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56EAB4" w14:textId="77777777" w:rsidR="00112D51" w:rsidRPr="00B07C4A" w:rsidRDefault="00112D51" w:rsidP="00112D51">
      <w:pPr>
        <w:ind w:left="860"/>
        <w:jc w:val="both"/>
        <w:rPr>
          <w:b/>
          <w:bCs/>
          <w:sz w:val="28"/>
          <w:szCs w:val="28"/>
        </w:rPr>
      </w:pPr>
      <w:r w:rsidRPr="001F0DA0">
        <w:rPr>
          <w:b/>
          <w:bCs/>
          <w:sz w:val="28"/>
          <w:szCs w:val="28"/>
        </w:rPr>
        <w:t>The Relationship Between Self-Esteem and Social Conformity and Smoking Behavior Among Adolescents Who Use E-Cigarettes (Vapes) at Tomoro Coffee in Mojosari Subdistrict</w:t>
      </w:r>
    </w:p>
    <w:p w14:paraId="4376A43A" w14:textId="77777777" w:rsidR="00112D51" w:rsidRPr="008C6AA0" w:rsidRDefault="00112D51" w:rsidP="00112D51">
      <w:pPr>
        <w:ind w:left="860"/>
        <w:jc w:val="both"/>
        <w:rPr>
          <w:b/>
          <w:bCs/>
          <w:sz w:val="28"/>
          <w:szCs w:val="28"/>
        </w:rPr>
      </w:pPr>
      <w:proofErr w:type="spellStart"/>
      <w:r w:rsidRPr="00B07C4A">
        <w:rPr>
          <w:b/>
          <w:bCs/>
          <w:sz w:val="28"/>
          <w:szCs w:val="28"/>
          <w:lang w:val="en-ID"/>
        </w:rPr>
        <w:t>Hubungan</w:t>
      </w:r>
      <w:proofErr w:type="spellEnd"/>
      <w:r w:rsidRPr="00B07C4A">
        <w:rPr>
          <w:b/>
          <w:bCs/>
          <w:sz w:val="28"/>
          <w:szCs w:val="28"/>
          <w:lang w:val="en-ID"/>
        </w:rPr>
        <w:t xml:space="preserve"> Self Esteem dan </w:t>
      </w:r>
      <w:proofErr w:type="spellStart"/>
      <w:r w:rsidRPr="00B07C4A">
        <w:rPr>
          <w:b/>
          <w:bCs/>
          <w:sz w:val="28"/>
          <w:szCs w:val="28"/>
          <w:lang w:val="en-ID"/>
        </w:rPr>
        <w:t>Konformitas</w:t>
      </w:r>
      <w:proofErr w:type="spellEnd"/>
      <w:r w:rsidRPr="00B07C4A">
        <w:rPr>
          <w:b/>
          <w:bCs/>
          <w:sz w:val="28"/>
          <w:szCs w:val="28"/>
          <w:lang w:val="en-ID"/>
        </w:rPr>
        <w:t xml:space="preserve"> </w:t>
      </w:r>
      <w:r w:rsidRPr="00F001E7">
        <w:rPr>
          <w:b/>
          <w:bCs/>
          <w:sz w:val="28"/>
          <w:szCs w:val="28"/>
        </w:rPr>
        <w:t xml:space="preserve">Sosial dengan </w:t>
      </w:r>
      <w:r>
        <w:rPr>
          <w:b/>
          <w:bCs/>
          <w:sz w:val="28"/>
          <w:szCs w:val="28"/>
        </w:rPr>
        <w:t xml:space="preserve">Perilaku Merokok Remaja Pengguna Rokok Elektrik </w:t>
      </w:r>
      <w:r w:rsidRPr="00F001E7">
        <w:rPr>
          <w:b/>
          <w:bCs/>
          <w:sz w:val="28"/>
          <w:szCs w:val="28"/>
        </w:rPr>
        <w:t>(Vape) di Tomoro Coffee Kecamatan Mojosari</w:t>
      </w:r>
    </w:p>
    <w:p w14:paraId="23183ED2" w14:textId="77777777" w:rsidR="00953F53" w:rsidRDefault="00953F53">
      <w:pPr>
        <w:rPr>
          <w:sz w:val="20"/>
          <w:szCs w:val="20"/>
        </w:rPr>
      </w:pPr>
    </w:p>
    <w:p w14:paraId="2CC26628" w14:textId="77777777" w:rsidR="00112D51" w:rsidRPr="00F001E7" w:rsidRDefault="00112D51" w:rsidP="00112D51">
      <w:pPr>
        <w:spacing w:after="120"/>
        <w:ind w:left="860"/>
        <w:rPr>
          <w:sz w:val="20"/>
          <w:szCs w:val="20"/>
          <w:vertAlign w:val="superscript"/>
        </w:rPr>
      </w:pPr>
      <w:r w:rsidRPr="00F001E7">
        <w:rPr>
          <w:sz w:val="20"/>
          <w:szCs w:val="20"/>
        </w:rPr>
        <w:t>Aprilia Rismayang Putri</w:t>
      </w:r>
      <w:r w:rsidRPr="00F001E7">
        <w:rPr>
          <w:sz w:val="20"/>
          <w:szCs w:val="20"/>
          <w:vertAlign w:val="superscript"/>
        </w:rPr>
        <w:t>1</w:t>
      </w:r>
      <w:r w:rsidRPr="00F001E7">
        <w:rPr>
          <w:sz w:val="20"/>
          <w:szCs w:val="20"/>
        </w:rPr>
        <w:t>, Hazim</w:t>
      </w:r>
      <w:r w:rsidRPr="00F001E7">
        <w:rPr>
          <w:sz w:val="20"/>
          <w:szCs w:val="20"/>
          <w:vertAlign w:val="superscript"/>
        </w:rPr>
        <w:t>2</w:t>
      </w:r>
    </w:p>
    <w:p w14:paraId="66EA911A" w14:textId="77777777" w:rsidR="00112D51" w:rsidRPr="00F001E7" w:rsidRDefault="00112D51" w:rsidP="00112D51">
      <w:pPr>
        <w:ind w:left="860"/>
        <w:rPr>
          <w:sz w:val="20"/>
          <w:szCs w:val="20"/>
        </w:rPr>
      </w:pPr>
      <w:r w:rsidRPr="00F001E7">
        <w:rPr>
          <w:sz w:val="20"/>
          <w:szCs w:val="20"/>
          <w:vertAlign w:val="superscript"/>
        </w:rPr>
        <w:t>1)</w:t>
      </w:r>
      <w:r w:rsidRPr="00F001E7">
        <w:rPr>
          <w:sz w:val="20"/>
          <w:szCs w:val="20"/>
        </w:rPr>
        <w:t>Program Studi Psikologi, Universitas Muhammadiyah Sidoarjo, Indonesia</w:t>
      </w:r>
    </w:p>
    <w:p w14:paraId="4FCD7833" w14:textId="77777777" w:rsidR="00112D51" w:rsidRPr="00F001E7" w:rsidRDefault="00112D51" w:rsidP="00112D51">
      <w:pPr>
        <w:ind w:left="860"/>
        <w:rPr>
          <w:sz w:val="20"/>
          <w:szCs w:val="20"/>
        </w:rPr>
      </w:pPr>
      <w:r w:rsidRPr="00F001E7">
        <w:rPr>
          <w:sz w:val="20"/>
          <w:szCs w:val="20"/>
          <w:vertAlign w:val="superscript"/>
        </w:rPr>
        <w:t>2)</w:t>
      </w:r>
      <w:r w:rsidRPr="00F001E7">
        <w:rPr>
          <w:sz w:val="20"/>
          <w:szCs w:val="20"/>
        </w:rPr>
        <w:t>Program Studi Psikologi, Universitas Muhammadiyah Sidoarjo, Indonesia</w:t>
      </w:r>
    </w:p>
    <w:p w14:paraId="188909A2" w14:textId="77777777" w:rsidR="00112D51" w:rsidRPr="00F001E7" w:rsidRDefault="00112D51" w:rsidP="00112D51">
      <w:pPr>
        <w:ind w:left="860"/>
        <w:rPr>
          <w:color w:val="0000FF"/>
          <w:sz w:val="20"/>
          <w:szCs w:val="20"/>
        </w:rPr>
      </w:pPr>
      <w:r w:rsidRPr="00F001E7">
        <w:rPr>
          <w:sz w:val="20"/>
          <w:szCs w:val="20"/>
        </w:rPr>
        <w:t xml:space="preserve">*Email Penulis Korespondensi: </w:t>
      </w:r>
      <w:r w:rsidRPr="00F001E7">
        <w:rPr>
          <w:color w:val="0000FF"/>
          <w:sz w:val="20"/>
          <w:szCs w:val="20"/>
        </w:rPr>
        <w:t>hazim@umsida.ac.id</w:t>
      </w:r>
    </w:p>
    <w:p w14:paraId="787C605C" w14:textId="77777777" w:rsidR="00C716F0" w:rsidRDefault="00C716F0">
      <w:pPr>
        <w:rPr>
          <w:i/>
          <w:sz w:val="20"/>
          <w:szCs w:val="20"/>
        </w:rPr>
      </w:pPr>
    </w:p>
    <w:p w14:paraId="5689982A" w14:textId="77777777" w:rsidR="00953F53" w:rsidRDefault="00953F53">
      <w:pPr>
        <w:rPr>
          <w:sz w:val="20"/>
          <w:szCs w:val="20"/>
        </w:rPr>
      </w:pPr>
    </w:p>
    <w:p w14:paraId="779F6F14" w14:textId="77777777" w:rsidR="00953F53" w:rsidRDefault="00953F53">
      <w:pPr>
        <w:sectPr w:rsidR="00953F53" w:rsidSect="005F248D">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411" w:header="850" w:footer="720" w:gutter="0"/>
          <w:cols w:space="720"/>
          <w:titlePg/>
          <w:docGrid w:linePitch="360"/>
        </w:sectPr>
      </w:pPr>
    </w:p>
    <w:p w14:paraId="10AF370B" w14:textId="77777777" w:rsidR="00B77DC7" w:rsidRDefault="00B77DC7" w:rsidP="00B77DC7">
      <w:bookmarkStart w:id="0" w:name="__DdeLink__931_480770800"/>
      <w:r w:rsidRPr="00CC6DEF">
        <w:rPr>
          <w:b/>
          <w:bCs/>
          <w:i/>
          <w:iCs/>
        </w:rPr>
        <w:t>Abstract</w:t>
      </w:r>
      <w:r w:rsidRPr="00CC6DEF">
        <w:rPr>
          <w:bCs/>
        </w:rPr>
        <w:t xml:space="preserve">. </w:t>
      </w:r>
      <w:r w:rsidRPr="00CC6DEF">
        <w:rPr>
          <w:i/>
          <w:iCs/>
          <w:sz w:val="20"/>
          <w:szCs w:val="20"/>
        </w:rPr>
        <w:t>The increasing use of e-cigarettes (vapes) among adolescents indicates that smoking behavior is influenced not only by habitual factors but also by psychological and social factors. This study aims to examine the relationship between self-esteem and social conformity with e-cigarette use behavior among adolescents at Tomoro Coffee, Mojosari District. This study employed a quantitative correlational design involving 192 adolescent e-cigarette users who were selected through purposive sampling. Data were collected using Likert-scale questionnaires, including the revised Rosenberg Self-Esteem Scale (RSES-R), a social conformity scale developed based on Kelman’s theory, and the Glover–Nilsson Smoking Behavioral Questionnaire. The data were analyzed using multiple linear regression. The findings revealed that both self-esteem and social conformity were positively and significantly associated with e-cigarette use, with social conformity showing a greater contribution. Together, these two variables accounted for 45.3% of the variation in smoking behavior. These findings suggest that adolescents’ smoking habits are shaped not only by personal psychological factors but also by pressure from their social environment. Therefore, prevention efforts should focus on strengthening adolescents’ self-control and helping them respond more appropriately to peer influence.</w:t>
      </w:r>
    </w:p>
    <w:p w14:paraId="2CDF6901" w14:textId="77777777" w:rsidR="00B77DC7" w:rsidRPr="00CC6DEF" w:rsidRDefault="00B77DC7" w:rsidP="00B77DC7">
      <w:pPr>
        <w:rPr>
          <w:i/>
          <w:iCs/>
          <w:sz w:val="22"/>
          <w:szCs w:val="22"/>
        </w:rPr>
      </w:pPr>
      <w:r w:rsidRPr="00CC6DEF">
        <w:rPr>
          <w:b/>
          <w:bCs/>
          <w:i/>
          <w:iCs/>
        </w:rPr>
        <w:t xml:space="preserve">Keywords - </w:t>
      </w:r>
      <w:bookmarkEnd w:id="0"/>
      <w:r w:rsidRPr="00CC6DEF">
        <w:rPr>
          <w:i/>
          <w:iCs/>
          <w:sz w:val="20"/>
          <w:szCs w:val="20"/>
        </w:rPr>
        <w:t>E-cigarette User Behavior; Self Esteem; Social Conformity</w:t>
      </w:r>
    </w:p>
    <w:p w14:paraId="11CC1432" w14:textId="77777777" w:rsidR="00B77DC7" w:rsidRPr="006C7A28" w:rsidRDefault="00B77DC7" w:rsidP="00B77DC7">
      <w:pPr>
        <w:pStyle w:val="BodyAbstract"/>
        <w:spacing w:before="58" w:after="0"/>
        <w:ind w:left="0" w:right="4"/>
        <w:jc w:val="both"/>
      </w:pPr>
    </w:p>
    <w:p w14:paraId="5D2F8AEB" w14:textId="77777777" w:rsidR="00B77DC7" w:rsidRPr="006C7A28" w:rsidRDefault="00B77DC7" w:rsidP="00B77DC7">
      <w:pPr>
        <w:tabs>
          <w:tab w:val="left" w:pos="0"/>
        </w:tabs>
        <w:ind w:right="4"/>
        <w:rPr>
          <w:b/>
          <w:bCs/>
          <w:i/>
        </w:rPr>
      </w:pPr>
    </w:p>
    <w:p w14:paraId="03F14187" w14:textId="77777777" w:rsidR="00B77DC7" w:rsidRPr="00CC6DEF" w:rsidRDefault="00B77DC7" w:rsidP="00B77DC7">
      <w:r w:rsidRPr="00CC6DEF">
        <w:rPr>
          <w:b/>
          <w:bCs/>
          <w:i/>
          <w:iCs/>
        </w:rPr>
        <w:t>Abstrak</w:t>
      </w:r>
      <w:r w:rsidRPr="00CC6DEF">
        <w:rPr>
          <w:bCs/>
          <w:i/>
          <w:iCs/>
        </w:rPr>
        <w:t>.</w:t>
      </w:r>
      <w:r w:rsidRPr="00CC6DEF">
        <w:rPr>
          <w:bCs/>
        </w:rPr>
        <w:t xml:space="preserve"> </w:t>
      </w:r>
      <w:r w:rsidRPr="00CC6DEF">
        <w:rPr>
          <w:i/>
          <w:iCs/>
          <w:sz w:val="20"/>
          <w:szCs w:val="20"/>
        </w:rPr>
        <w:t>Penggunaan rokok elektrik atau vape yang semakin meningkat di kalangan remaja menunjukkan bahwa perilaku tersebut tidak hanya terbentuk karena kebiasaan, tetapi juga berkaitan dengan kondisi psikologis dan pengaruh lingkungan sosial. Penelitian ini bertujuan untuk mengetahui hubungan self-esteem dan konformitas sosial dengan perilaku penggunaan rokok elektrik pada remaja di Tomoro Coffee Kecamatan Mojosari. Penelitian menggunakan pendekatan kuantitatif korelasional dengan melibatkan 192 remaja pengguna vape yang dipilih melalui teknik purposive sampling. Data dikumpulkan menggunakan kuesioner berskala Likert yang terdiri atas Rosenberg Self-Esteem Scale Revised (RSES-R), skala konformitas sosial yang disusun berdasarkan teori Kelman, serta Glover–Nilsson Smoking Behavioral Questionnaire.</w:t>
      </w:r>
      <w:r w:rsidRPr="00CC6DEF">
        <w:t xml:space="preserve"> </w:t>
      </w:r>
      <w:r w:rsidRPr="00CC6DEF">
        <w:rPr>
          <w:i/>
          <w:iCs/>
          <w:sz w:val="20"/>
          <w:szCs w:val="20"/>
        </w:rPr>
        <w:t>Selanjutnya, data dianalisis menggunakan regresi linier berganda. Hasil penelitian menunjukkan bahwa self-esteem dan konformitas sosial memiliki hubungan positif dan signifikan dengan perilaku penggunaan rokok elektrik, dengan konformitas sosial menunjukkan koefisien hubungan yang lebih besar dibandingkan self-esteem. Kedua variabel tersebut mampu menjelaskan 45,3% variasi perilaku merokok elektrik, sedangkan 54,7% sisanya dipengaruhi oleh faktor lain di luar penelitian. Temuan ini menunjukkan bahwa kebiasaan menggunakan vape pada remaja berkaitan erat dengan kondisi psikologis dan tekanan dari lingkungan pertemanan. Oleh karena itu, upaya pencegahan perlu diarahkan pada penguatan kontrol diri serta kemampuan remaja dalam menghadapi pengaruh teman sebaya.</w:t>
      </w:r>
    </w:p>
    <w:p w14:paraId="596B7796" w14:textId="77777777" w:rsidR="00B77DC7" w:rsidRPr="00CC6DEF" w:rsidRDefault="00B77DC7" w:rsidP="00B77DC7">
      <w:pPr>
        <w:rPr>
          <w:i/>
          <w:iCs/>
        </w:rPr>
      </w:pPr>
      <w:r w:rsidRPr="00CC6DEF">
        <w:rPr>
          <w:b/>
          <w:bCs/>
          <w:i/>
          <w:iCs/>
        </w:rPr>
        <w:t xml:space="preserve">Kata Kunci - </w:t>
      </w:r>
      <w:r w:rsidRPr="00CC6DEF">
        <w:rPr>
          <w:i/>
          <w:iCs/>
          <w:sz w:val="20"/>
          <w:szCs w:val="20"/>
        </w:rPr>
        <w:t>Perilaku Penggunaan Rokok Elektrik; Self Esteem; Konformitas Sosial</w:t>
      </w:r>
    </w:p>
    <w:p w14:paraId="10BA4380" w14:textId="43EFD240" w:rsidR="000B526B" w:rsidRPr="006C7A28" w:rsidRDefault="000B526B" w:rsidP="002F7FC1">
      <w:pPr>
        <w:pStyle w:val="BodyAbstract"/>
        <w:tabs>
          <w:tab w:val="left" w:pos="0"/>
        </w:tabs>
        <w:spacing w:before="58" w:after="0"/>
        <w:ind w:left="0" w:right="4"/>
        <w:jc w:val="both"/>
      </w:pPr>
    </w:p>
    <w:p w14:paraId="5535D13B" w14:textId="77777777" w:rsidR="002F7FC1" w:rsidRPr="00B77DC7" w:rsidRDefault="002F7FC1" w:rsidP="002F7FC1">
      <w:pPr>
        <w:pStyle w:val="Heading1"/>
        <w:rPr>
          <w:sz w:val="24"/>
        </w:rPr>
        <w:sectPr w:rsidR="002F7FC1" w:rsidRPr="00B77DC7" w:rsidSect="002F7FC1">
          <w:type w:val="continuous"/>
          <w:pgSz w:w="11906" w:h="16838"/>
          <w:pgMar w:top="1701" w:right="1134" w:bottom="1701" w:left="1412" w:header="1134" w:footer="720" w:gutter="0"/>
          <w:cols w:space="288"/>
          <w:docGrid w:linePitch="360"/>
        </w:sectPr>
      </w:pPr>
    </w:p>
    <w:p w14:paraId="0CA8AA44" w14:textId="77777777" w:rsidR="00953F53" w:rsidRDefault="00953F53">
      <w:pPr>
        <w:pStyle w:val="Heading1"/>
        <w:rPr>
          <w:sz w:val="24"/>
        </w:rPr>
      </w:pPr>
      <w:r w:rsidRPr="006C7A28">
        <w:rPr>
          <w:sz w:val="24"/>
        </w:rPr>
        <w:t xml:space="preserve">I. Pendahuluan </w:t>
      </w:r>
    </w:p>
    <w:p w14:paraId="644A72DB" w14:textId="77777777" w:rsidR="00B77DC7" w:rsidRDefault="00112D51" w:rsidP="00B77DC7">
      <w:pPr>
        <w:pStyle w:val="JSKReferenceItem"/>
        <w:numPr>
          <w:ilvl w:val="0"/>
          <w:numId w:val="0"/>
        </w:numPr>
        <w:ind w:firstLine="720"/>
        <w:rPr>
          <w:sz w:val="20"/>
          <w:szCs w:val="20"/>
        </w:rPr>
      </w:pPr>
      <w:r w:rsidRPr="00F001E7">
        <w:rPr>
          <w:sz w:val="20"/>
          <w:szCs w:val="20"/>
        </w:rPr>
        <w:t xml:space="preserve">Kebiasaan merokok kini telah menjadi sesuatu yang lumrah dalam kehidupan sehari-hari. Aktivitas merokok tampaknya tidak pernah benar-benar hilang dan cenderung diterima oleh masyarakat di sekitarnya. Fenomena ini terlihat jelas dalam berbagai situasi, seperti di tempat kerja, di rumah, di kendaraan umum, maupun di jalan. Hampir setiap waktu dapat ditemukan orang yang merokok, bahkan di lingkungan pendidikan seperti sekolah yang seharusnya bebas dari asap rokok[1] perilaku E-cigarette atau </w:t>
      </w:r>
      <w:r w:rsidRPr="004E2C13">
        <w:rPr>
          <w:i/>
          <w:iCs/>
          <w:sz w:val="20"/>
          <w:szCs w:val="20"/>
        </w:rPr>
        <w:t>electronic cigarette</w:t>
      </w:r>
      <w:r w:rsidRPr="00F001E7">
        <w:rPr>
          <w:sz w:val="20"/>
          <w:szCs w:val="20"/>
        </w:rPr>
        <w:t xml:space="preserve"> merupakan alat elektronik yang mirip seperti rokok dengan membawa </w:t>
      </w:r>
      <w:r w:rsidRPr="004E2C13">
        <w:rPr>
          <w:i/>
          <w:iCs/>
          <w:sz w:val="20"/>
          <w:szCs w:val="20"/>
        </w:rPr>
        <w:t>propylene glycol</w:t>
      </w:r>
      <w:r w:rsidRPr="00F001E7">
        <w:rPr>
          <w:sz w:val="20"/>
          <w:szCs w:val="20"/>
        </w:rPr>
        <w:t xml:space="preserve"> dan/atau </w:t>
      </w:r>
      <w:r w:rsidRPr="004E2C13">
        <w:rPr>
          <w:i/>
          <w:iCs/>
          <w:sz w:val="20"/>
          <w:szCs w:val="20"/>
        </w:rPr>
        <w:t>glycol mist</w:t>
      </w:r>
      <w:r w:rsidRPr="00F001E7">
        <w:rPr>
          <w:sz w:val="20"/>
          <w:szCs w:val="20"/>
        </w:rPr>
        <w:t xml:space="preserve"> ke saluran pernapasan saat dihisap melalui mulut. Rokok elektronik memiliki kandungan yang hampir sama dengan rokok konvensional meskipun dengan jumlah yang </w:t>
      </w:r>
      <w:r w:rsidRPr="00F001E7">
        <w:rPr>
          <w:sz w:val="20"/>
          <w:szCs w:val="20"/>
        </w:rPr>
        <w:lastRenderedPageBreak/>
        <w:t>lebih sedikit. Rokok elektronik kini lebih dikenal dengan istilah Personal Vaporizer (PV) atau vape[2]. Yang memberikan keuntungan pada sensasi tarikan asap yang dihasilkan oleh benda kecil tersebut</w:t>
      </w:r>
      <w:r w:rsidR="00B77DC7">
        <w:rPr>
          <w:sz w:val="20"/>
          <w:szCs w:val="20"/>
        </w:rPr>
        <w:t>.</w:t>
      </w:r>
    </w:p>
    <w:p w14:paraId="6D83F419" w14:textId="2385EFBA" w:rsidR="00112D51" w:rsidRPr="00F001E7" w:rsidRDefault="00112D51" w:rsidP="00B77DC7">
      <w:pPr>
        <w:pStyle w:val="JSKReferenceItem"/>
        <w:numPr>
          <w:ilvl w:val="0"/>
          <w:numId w:val="0"/>
        </w:numPr>
        <w:ind w:firstLine="567"/>
        <w:rPr>
          <w:sz w:val="20"/>
          <w:szCs w:val="20"/>
        </w:rPr>
      </w:pPr>
      <w:r w:rsidRPr="00F001E7">
        <w:rPr>
          <w:sz w:val="20"/>
          <w:szCs w:val="20"/>
        </w:rPr>
        <w:t xml:space="preserve">Meskipun merokok telah menjadi kebiasaan yang dianggap biasa oleh masyarakat dan terus berlangsung dalam kehidupan sehari-hari, data menunjukkan bahwa perilaku ini juga mulai mengakar pada kalangan remaja. Karena masa  remaja dengan (rentang umur 10 – 19 tahun) merupakan masa peralihan dari kanak-kanak menuju dewasa yang disertai berbagai perubahan fisik dan psikologis. ditandai dengan banyak sekali rasa keingintahuan yang tinggi terhadap segala hal. Oleh karena itu remaja rentan sekali untuk terjun pada perbuatan negatif demi rasa keingintahuannya terhadap suatu hal termasuk dengan perilaku merokok. Dibuktikan dengan </w:t>
      </w:r>
      <w:r>
        <w:rPr>
          <w:sz w:val="20"/>
          <w:szCs w:val="20"/>
        </w:rPr>
        <w:t>j</w:t>
      </w:r>
      <w:r w:rsidRPr="00F001E7">
        <w:rPr>
          <w:sz w:val="20"/>
          <w:szCs w:val="20"/>
        </w:rPr>
        <w:t>umlah perokok aktif di Indonesia menunjukkan kecenderungan yang terus bertambah. Berdasarkan Survei Kesehatan Indonesia (SKI) 2023 yang dilaksanakan oleh Kementerian Kesehatan, jumlah perokok aktif diperkirakan mencapai sekitar 70 juta orang, dan 7,4% di antaranya berasal dari kelompok usia 10–18 tahun.</w:t>
      </w:r>
    </w:p>
    <w:p w14:paraId="7A385605" w14:textId="77777777" w:rsidR="00112D51" w:rsidRPr="00F001E7" w:rsidRDefault="00112D51" w:rsidP="00B77DC7">
      <w:pPr>
        <w:pStyle w:val="JSKReferenceItem"/>
        <w:numPr>
          <w:ilvl w:val="0"/>
          <w:numId w:val="0"/>
        </w:numPr>
        <w:ind w:firstLine="567"/>
        <w:rPr>
          <w:sz w:val="20"/>
          <w:szCs w:val="20"/>
          <w:highlight w:val="green"/>
        </w:rPr>
      </w:pPr>
      <w:r w:rsidRPr="00F001E7">
        <w:rPr>
          <w:sz w:val="20"/>
          <w:szCs w:val="20"/>
        </w:rPr>
        <w:t>Berdasarkan data Badan Pusat Statistik (BPS) Kabupaten Mojokerto tahun 2024, persentase penduduk usia 15 tahun ke atas yang memiliki kebiasaan merokok mencapai 26,09%. Angka tersebut menunjukkan bahwa perilaku merokok masih tergolong tinggi di Kabupaten Mojokerto dan menjadi salah satu permasalahan kesehatan masyarakat, khususnya pada kelompok usia remaja dan dewasa muda hingga usia produktif [3]. Di sisi lain, data kependudukan Kabupaten Mojokerto tahun 2024 menunjukkan bahwa sebagian besar penduduk berada pada usia produktif 15–59 tahun. Kondisi ini menunjukkan bahwa Kabupaten Mojokerto memiliki jumlah remaja dan dewasa muda yang cukup besar sehingga rentan terhadap pengaruh lingkungan sosial, termasuk perilaku penggunaan rokok elektrik (vape) [4]. Anak-anak dan remaja menjadi kelompok yang mengalami peningkatan jumlah perokok paling tinggi. Data SKI 2023 menunjukkan bahwa perokok paling banyak berasal dari kelompok usia 15–19 tahun, yaitu sebesar 56,5%, kemudian disusul oleh kelompok usia 10–14 tahun (18,4%)[5].</w:t>
      </w:r>
    </w:p>
    <w:p w14:paraId="5E48F03B" w14:textId="77777777" w:rsidR="00112D51" w:rsidRPr="00F001E7" w:rsidRDefault="00112D51" w:rsidP="00B77DC7">
      <w:pPr>
        <w:pStyle w:val="JSKReferenceItem"/>
        <w:numPr>
          <w:ilvl w:val="0"/>
          <w:numId w:val="0"/>
        </w:numPr>
        <w:ind w:firstLine="567"/>
        <w:rPr>
          <w:sz w:val="20"/>
          <w:szCs w:val="20"/>
        </w:rPr>
      </w:pPr>
      <w:r w:rsidRPr="00F001E7">
        <w:rPr>
          <w:sz w:val="20"/>
          <w:szCs w:val="20"/>
        </w:rPr>
        <w:t xml:space="preserve">Menurut data WHO (World Health Organization), </w:t>
      </w:r>
      <w:r>
        <w:rPr>
          <w:sz w:val="20"/>
          <w:szCs w:val="20"/>
        </w:rPr>
        <w:t>d</w:t>
      </w:r>
      <w:r w:rsidRPr="00F001E7">
        <w:rPr>
          <w:sz w:val="20"/>
          <w:szCs w:val="20"/>
        </w:rPr>
        <w:t>iperkirakan jumlah perokok di Indonesia tahun 2025 akan mencapai 90 juta jiwa. Perkiraan prevalensi perokok Indonesia tahun 2025 umur 15 tahun ke atas sebesar 87,2% laki-laki dan 2,7% perempuan[6]. Menurut (Badan Pusat Statistik,2024), Provinsi Jawa Timur memiliki jumlah perokok pada usia &gt;15 pada tahun 2021 sebesar 28,53%, kemudian pada tahun 2022 mengalami penurunan menjadi 28,51%, dan untuk tahun 2023 kembali meningkat menjadi 28,83%. Data ini mengindikasikan bahwa meskipun bahaya merokok sudah diketahui luas, budaya merokok tetap mengakar kuat, bahkan di kalangan generasi muda[7]. Hal ini jika terus menerus dikonsumsi akan memberikan banyak sekali efek negatif pada penggunanya maupun orang – orang yang berada di antaranya[8]. Dampak penggunaan rokok elektrik (vape) kandungan yang terdapat pada rokok seperti nikotin, karbon monoksida, tar, benzena dan lain – lain dapat memicu terjadinya kerusakan dari berbagai macam organ mulai dari saluran pernapasan yang dapat meningkatkan sitotoksisitas (kemampuan merusak suatu zat pada sel) dan masih banyak lagi. Bahkan asap rokok yang dihirup oleh masyarakat sekitar dapat berkaitan dengan efek buruk yang dapat mengancam kesehatan seperti  Pneumonia, Bronkitis, hingga sindrom kematian mendadak pada bayi[8].</w:t>
      </w:r>
    </w:p>
    <w:p w14:paraId="2F34EF5C" w14:textId="77777777" w:rsidR="00112D51" w:rsidRPr="00F001E7" w:rsidRDefault="00112D51" w:rsidP="00B77DC7">
      <w:pPr>
        <w:pStyle w:val="JSKReferenceItem"/>
        <w:numPr>
          <w:ilvl w:val="0"/>
          <w:numId w:val="0"/>
        </w:numPr>
        <w:ind w:firstLine="567"/>
        <w:rPr>
          <w:sz w:val="20"/>
          <w:szCs w:val="20"/>
        </w:rPr>
      </w:pPr>
      <w:r w:rsidRPr="00F001E7">
        <w:rPr>
          <w:sz w:val="20"/>
          <w:szCs w:val="20"/>
        </w:rPr>
        <w:t>Untuk memperkuat fenomena pada penelitian ini, peneliti melakukan survey awal terhadap 31 remaja pengguna rokok elektrik atau vape yang aktif berkumpul di Tomoro Coffee Kecamatan Mojosari. Hasil survei aspek fungsi emosional, ditemukan bahwa sebanyak 12 responden (38,7%) menyatakan penggunaan vape memberikan perasaan yang lebih menyenangkan, dan membantu mereka merasa lebih bersemangat dalam menjalani aktivitas sehari-hari. Pada aspek pola konsumsi, ditemukan sebanyak 17 responden (54,8%) menyatakan bahwa jumlah hisapan vape yang mereka lakukan dalam sehari tidak dapat dihitung secara pasti. Selain itu, sebanyak 19 responden (61,3%) mengaku menggunakan vape pada berbagai waktu dalam sehari, mulai dari pagi, siang, sore hingga malam hari. Sementara itu, dari aspek pengaruh sosial sebanyak 29 responden (93,6%) menyatakan bahwa mereka selalu menggunakan vape ketika sedang berkumpul bersama teman. Secara keseluruhan, Hasil survei awal menunjukkan bahwa perilaku penggunaan rokok elektrik pada remaja di Tomoro Coffee Kecamatan Mojosari berkaitan dengan faktor internal dan eksternal. Faktor internal terlihat dari fungsi emosional yang dirasakan pengguna, sedangkan faktor eksternal terlihat dari keterkaitan lingkungan pertemanan dengan kecenderungan menggunakan vape.</w:t>
      </w:r>
      <w:r>
        <w:rPr>
          <w:sz w:val="20"/>
          <w:szCs w:val="20"/>
        </w:rPr>
        <w:t xml:space="preserve"> </w:t>
      </w:r>
      <w:r w:rsidRPr="00F001E7">
        <w:rPr>
          <w:sz w:val="20"/>
          <w:szCs w:val="20"/>
        </w:rPr>
        <w:t xml:space="preserve">Temuan studi sebelumnya menunjukkan bahwa rendahnya pemahaman remaja mengenai dampak negatif rokok elektrik turut berhubungan dengan perilaku merokok mereka, sehingga banyak di antara mereka beranggapan bahwa rokok elektrik lebih aman dibandingkan dengan rokok konvensional[9]. </w:t>
      </w:r>
    </w:p>
    <w:p w14:paraId="1CCF73CA" w14:textId="77777777" w:rsidR="00112D51" w:rsidRPr="00F001E7" w:rsidRDefault="00112D51" w:rsidP="00B77DC7">
      <w:pPr>
        <w:pStyle w:val="JSKReferenceItem"/>
        <w:numPr>
          <w:ilvl w:val="0"/>
          <w:numId w:val="0"/>
        </w:numPr>
        <w:ind w:firstLine="567"/>
        <w:rPr>
          <w:sz w:val="20"/>
          <w:szCs w:val="20"/>
        </w:rPr>
      </w:pPr>
      <w:r w:rsidRPr="00F001E7">
        <w:rPr>
          <w:sz w:val="20"/>
          <w:szCs w:val="20"/>
        </w:rPr>
        <w:t>Meskipun bahaya penggunaan vape telah diketahui secara luas, banyak remaja yang tetap mengkonsumsinya sebagai bagian dari gaya hidup atau bentuk pelampiasan emosional, yang mana hal tersebut saat ini menjadi salah satu aspek kendala pada pengguna rokok elektrik[10]. Hal ini diperkuat oleh hasil survei awal yang dilakukan terhadap 31 remaja yang ada di Tomoro Coffee</w:t>
      </w:r>
      <w:r w:rsidRPr="00F001E7">
        <w:rPr>
          <w:i/>
          <w:iCs/>
          <w:sz w:val="20"/>
          <w:szCs w:val="20"/>
        </w:rPr>
        <w:t xml:space="preserve"> </w:t>
      </w:r>
      <w:r w:rsidRPr="00F001E7">
        <w:rPr>
          <w:sz w:val="20"/>
          <w:szCs w:val="20"/>
        </w:rPr>
        <w:t>Kecamatan Mojosari</w:t>
      </w:r>
      <w:r>
        <w:rPr>
          <w:i/>
          <w:iCs/>
          <w:sz w:val="20"/>
          <w:szCs w:val="20"/>
        </w:rPr>
        <w:t xml:space="preserve">, </w:t>
      </w:r>
      <w:r w:rsidRPr="002F2C78">
        <w:rPr>
          <w:sz w:val="20"/>
          <w:szCs w:val="20"/>
        </w:rPr>
        <w:t xml:space="preserve">menggunakan item-item yang diadaptasi dari Glover-Nilsson Smoking Behavioral Questionnaire (GN-SBQ), yaitu instrumen yang mengukur aspek perilaku dan psikologis kecanduan rokok/nikotin seperti kebiasaan dan ritual merokok, ketergantungan emosional, serta nilai kenyamanan yang diperoleh dari merokok yang dikembangkan oleh Glover dkk. [36] dan telah divalidasi pada populasi klinis oleh </w:t>
      </w:r>
      <w:r>
        <w:rPr>
          <w:sz w:val="20"/>
          <w:szCs w:val="20"/>
        </w:rPr>
        <w:t>peneliti sebelumnya</w:t>
      </w:r>
      <w:r w:rsidRPr="002F2C78">
        <w:rPr>
          <w:sz w:val="20"/>
          <w:szCs w:val="20"/>
        </w:rPr>
        <w:t xml:space="preserve">[23]. </w:t>
      </w:r>
      <w:r w:rsidRPr="00F001E7">
        <w:rPr>
          <w:sz w:val="20"/>
          <w:szCs w:val="20"/>
        </w:rPr>
        <w:t xml:space="preserve">Dari hasil survei tersebut, diketahui bahwa 38,7% responden merasa bahwa vape dapat menyenangkan perasaan, dan persentase yang sama juga menyebutkan bahwa vape membuat mereka lebih bersemangat dalam menjalani aktivitas. Temuan ini menunjukkan bahwa penggunaan vape tidak hanya bersifat </w:t>
      </w:r>
      <w:r w:rsidRPr="00F001E7">
        <w:rPr>
          <w:sz w:val="20"/>
          <w:szCs w:val="20"/>
        </w:rPr>
        <w:lastRenderedPageBreak/>
        <w:t>kebiasaan, tetapi juga berkaitan erat dengan pengaturan emosi dan peningkatan suasana hati. Bahkan, 54,8% responden mengaku jumlah hisapan vape mereka tidak dapat dihitung dalam sehari, yang mengindikasikan intensitas konsumsi yang tinggi. Juga, 61,3% responden menyatakan menggunakan vape di setiap waktu (pagi, siang, sore, dan malam). Data ini menunjukkan bahwa perilaku merokok elektrik pada remaja sudah melampaui sekadar coba-coba atau sosial, melainkan telah menjadi bagian dari rutinitas harian dengan pola konsumsi yang cenderung adiktif.</w:t>
      </w:r>
    </w:p>
    <w:p w14:paraId="5D99DE47" w14:textId="77777777" w:rsidR="00112D51" w:rsidRPr="00F001E7" w:rsidRDefault="00112D51" w:rsidP="00B77DC7">
      <w:pPr>
        <w:pStyle w:val="JSKReferenceItem"/>
        <w:numPr>
          <w:ilvl w:val="0"/>
          <w:numId w:val="0"/>
        </w:numPr>
        <w:ind w:firstLine="567"/>
        <w:rPr>
          <w:sz w:val="20"/>
          <w:szCs w:val="20"/>
        </w:rPr>
      </w:pPr>
      <w:r w:rsidRPr="00F001E7">
        <w:rPr>
          <w:sz w:val="20"/>
          <w:szCs w:val="20"/>
        </w:rPr>
        <w:t>Berdasarkan hasil survei awal, peneliti mengelompokkan indikator perilaku penggunaan rokok elektrik (vape) ke dalam beberapa kategori berdasarkan kecenderungan perilaku yang muncul dari jawaban responden. Kategorisasi tersebut disusun secara konseptual berdasarkan aspek perilaku merokok yang banyak ditemukan dalam penelitian terdahulu, yaitu aspek emosional dan pola konsumsi[41], dan pengaruh sosial[1]. Aspek emosional berkaitan dengan penggunaan rokok sebagai sarana memperoleh kenyamanan psikologis dan mengurangi stres, sedangkan pola konsumsi menggambarkan intensitas penggunaan rokok dalam kehidupan sehari-hari. Sementara itu, pengaruh sosial berkaitan dengan adanya tekanan kelompok teman sebaya dalam membentuk perilaku merokok remaja dapat diliat pada tabel di bawah ini:</w:t>
      </w:r>
    </w:p>
    <w:p w14:paraId="7E725B17" w14:textId="77777777" w:rsidR="00112D51" w:rsidRDefault="00112D51" w:rsidP="00112D51">
      <w:pPr>
        <w:pStyle w:val="JSKReferenceItem"/>
        <w:numPr>
          <w:ilvl w:val="0"/>
          <w:numId w:val="0"/>
        </w:numPr>
        <w:rPr>
          <w:b/>
          <w:bCs/>
          <w:sz w:val="20"/>
          <w:szCs w:val="20"/>
        </w:rPr>
      </w:pPr>
    </w:p>
    <w:p w14:paraId="72F13816" w14:textId="42602B85" w:rsidR="00112D51" w:rsidRPr="00F001E7" w:rsidRDefault="00112D51" w:rsidP="00112D51">
      <w:pPr>
        <w:pStyle w:val="JSKReferenceItem"/>
        <w:numPr>
          <w:ilvl w:val="0"/>
          <w:numId w:val="0"/>
        </w:numPr>
        <w:jc w:val="center"/>
        <w:rPr>
          <w:sz w:val="20"/>
          <w:szCs w:val="20"/>
        </w:rPr>
      </w:pPr>
      <w:r w:rsidRPr="00F001E7">
        <w:rPr>
          <w:b/>
          <w:bCs/>
          <w:sz w:val="20"/>
          <w:szCs w:val="20"/>
        </w:rPr>
        <w:t>Tabel 1</w:t>
      </w:r>
      <w:r w:rsidRPr="00F001E7">
        <w:rPr>
          <w:sz w:val="20"/>
          <w:szCs w:val="20"/>
        </w:rPr>
        <w:t xml:space="preserve">. Tabel Survei Awal Remaja di Tomoro </w:t>
      </w:r>
      <w:r w:rsidRPr="00F001E7">
        <w:rPr>
          <w:i/>
          <w:iCs/>
          <w:sz w:val="20"/>
          <w:szCs w:val="20"/>
        </w:rPr>
        <w:t xml:space="preserve">Coffee </w:t>
      </w:r>
      <w:r w:rsidRPr="00F001E7">
        <w:rPr>
          <w:sz w:val="20"/>
          <w:szCs w:val="20"/>
        </w:rPr>
        <w:t>Kecamatan</w:t>
      </w:r>
      <w:r w:rsidRPr="00F001E7">
        <w:rPr>
          <w:i/>
          <w:iCs/>
          <w:sz w:val="20"/>
          <w:szCs w:val="20"/>
        </w:rPr>
        <w:t xml:space="preserve"> </w:t>
      </w:r>
      <w:r w:rsidRPr="00F001E7">
        <w:rPr>
          <w:sz w:val="20"/>
          <w:szCs w:val="20"/>
        </w:rPr>
        <w:t>Mojosari Berperilaku Menggunakan Vape</w:t>
      </w:r>
    </w:p>
    <w:p w14:paraId="2B018C38" w14:textId="77777777" w:rsidR="00112D51" w:rsidRPr="00F001E7" w:rsidRDefault="00112D51" w:rsidP="00112D51">
      <w:pPr>
        <w:pStyle w:val="JSKReferenceItem"/>
        <w:numPr>
          <w:ilvl w:val="0"/>
          <w:numId w:val="0"/>
        </w:numPr>
        <w:rPr>
          <w:sz w:val="20"/>
          <w:szCs w:val="20"/>
        </w:rPr>
      </w:pPr>
    </w:p>
    <w:tbl>
      <w:tblPr>
        <w:tblW w:w="9025" w:type="dxa"/>
        <w:tblLayout w:type="fixed"/>
        <w:tblLook w:val="0600" w:firstRow="0" w:lastRow="0" w:firstColumn="0" w:lastColumn="0" w:noHBand="1" w:noVBand="1"/>
      </w:tblPr>
      <w:tblGrid>
        <w:gridCol w:w="522"/>
        <w:gridCol w:w="1333"/>
        <w:gridCol w:w="1971"/>
        <w:gridCol w:w="883"/>
        <w:gridCol w:w="1115"/>
        <w:gridCol w:w="927"/>
        <w:gridCol w:w="1115"/>
        <w:gridCol w:w="1159"/>
      </w:tblGrid>
      <w:tr w:rsidR="00112D51" w:rsidRPr="00F001E7" w14:paraId="0B29698C" w14:textId="77777777" w:rsidTr="002749DD">
        <w:trPr>
          <w:trHeight w:val="20"/>
        </w:trPr>
        <w:tc>
          <w:tcPr>
            <w:tcW w:w="522" w:type="dxa"/>
            <w:tcBorders>
              <w:top w:val="single" w:sz="4" w:space="0" w:color="auto"/>
              <w:bottom w:val="single" w:sz="4" w:space="0" w:color="auto"/>
            </w:tcBorders>
            <w:tcMar>
              <w:top w:w="0" w:type="dxa"/>
              <w:left w:w="100" w:type="dxa"/>
              <w:bottom w:w="0" w:type="dxa"/>
              <w:right w:w="100" w:type="dxa"/>
            </w:tcMar>
          </w:tcPr>
          <w:p w14:paraId="756D0D4B" w14:textId="77777777" w:rsidR="00112D51" w:rsidRPr="00F001E7" w:rsidRDefault="00112D51" w:rsidP="002749DD">
            <w:pPr>
              <w:rPr>
                <w:b/>
                <w:bCs/>
                <w:sz w:val="20"/>
                <w:szCs w:val="20"/>
              </w:rPr>
            </w:pPr>
            <w:r w:rsidRPr="00F001E7">
              <w:rPr>
                <w:b/>
                <w:bCs/>
                <w:sz w:val="20"/>
                <w:szCs w:val="20"/>
              </w:rPr>
              <w:t>No.</w:t>
            </w:r>
          </w:p>
        </w:tc>
        <w:tc>
          <w:tcPr>
            <w:tcW w:w="1333" w:type="dxa"/>
            <w:tcBorders>
              <w:top w:val="single" w:sz="4" w:space="0" w:color="auto"/>
              <w:bottom w:val="single" w:sz="4" w:space="0" w:color="auto"/>
            </w:tcBorders>
            <w:tcMar>
              <w:top w:w="0" w:type="dxa"/>
              <w:left w:w="100" w:type="dxa"/>
              <w:bottom w:w="0" w:type="dxa"/>
              <w:right w:w="100" w:type="dxa"/>
            </w:tcMar>
          </w:tcPr>
          <w:p w14:paraId="73A3E4FD" w14:textId="77777777" w:rsidR="00112D51" w:rsidRPr="00F001E7" w:rsidRDefault="00112D51" w:rsidP="002749DD">
            <w:pPr>
              <w:rPr>
                <w:b/>
                <w:bCs/>
                <w:sz w:val="20"/>
                <w:szCs w:val="20"/>
              </w:rPr>
            </w:pPr>
            <w:r w:rsidRPr="00F001E7">
              <w:rPr>
                <w:b/>
                <w:bCs/>
                <w:sz w:val="20"/>
                <w:szCs w:val="20"/>
              </w:rPr>
              <w:t>Kategori</w:t>
            </w:r>
          </w:p>
        </w:tc>
        <w:tc>
          <w:tcPr>
            <w:tcW w:w="1971" w:type="dxa"/>
            <w:tcBorders>
              <w:top w:val="single" w:sz="4" w:space="0" w:color="auto"/>
              <w:bottom w:val="single" w:sz="4" w:space="0" w:color="auto"/>
            </w:tcBorders>
            <w:tcMar>
              <w:top w:w="0" w:type="dxa"/>
              <w:left w:w="100" w:type="dxa"/>
              <w:bottom w:w="0" w:type="dxa"/>
              <w:right w:w="100" w:type="dxa"/>
            </w:tcMar>
          </w:tcPr>
          <w:p w14:paraId="7194A9BB" w14:textId="77777777" w:rsidR="00112D51" w:rsidRPr="00F001E7" w:rsidRDefault="00112D51" w:rsidP="002749DD">
            <w:pPr>
              <w:rPr>
                <w:b/>
                <w:bCs/>
                <w:sz w:val="20"/>
                <w:szCs w:val="20"/>
              </w:rPr>
            </w:pPr>
            <w:r w:rsidRPr="00F001E7">
              <w:rPr>
                <w:b/>
                <w:bCs/>
                <w:sz w:val="20"/>
                <w:szCs w:val="20"/>
              </w:rPr>
              <w:t>Aitem</w:t>
            </w:r>
          </w:p>
        </w:tc>
        <w:tc>
          <w:tcPr>
            <w:tcW w:w="883" w:type="dxa"/>
            <w:tcBorders>
              <w:top w:val="single" w:sz="4" w:space="0" w:color="auto"/>
              <w:bottom w:val="single" w:sz="4" w:space="0" w:color="auto"/>
            </w:tcBorders>
            <w:tcMar>
              <w:top w:w="0" w:type="dxa"/>
              <w:left w:w="100" w:type="dxa"/>
              <w:bottom w:w="0" w:type="dxa"/>
              <w:right w:w="100" w:type="dxa"/>
            </w:tcMar>
          </w:tcPr>
          <w:p w14:paraId="6F405375" w14:textId="77777777" w:rsidR="00112D51" w:rsidRPr="00F001E7" w:rsidRDefault="00112D51" w:rsidP="002749DD">
            <w:pPr>
              <w:rPr>
                <w:b/>
                <w:bCs/>
                <w:sz w:val="20"/>
                <w:szCs w:val="20"/>
              </w:rPr>
            </w:pPr>
            <w:r w:rsidRPr="00F001E7">
              <w:rPr>
                <w:b/>
                <w:bCs/>
                <w:sz w:val="20"/>
                <w:szCs w:val="20"/>
              </w:rPr>
              <w:t>Jumlah “Ya”</w:t>
            </w:r>
          </w:p>
        </w:tc>
        <w:tc>
          <w:tcPr>
            <w:tcW w:w="1115" w:type="dxa"/>
            <w:tcBorders>
              <w:top w:val="single" w:sz="4" w:space="0" w:color="auto"/>
              <w:bottom w:val="single" w:sz="4" w:space="0" w:color="auto"/>
            </w:tcBorders>
            <w:tcMar>
              <w:top w:w="0" w:type="dxa"/>
              <w:left w:w="100" w:type="dxa"/>
              <w:bottom w:w="0" w:type="dxa"/>
              <w:right w:w="100" w:type="dxa"/>
            </w:tcMar>
          </w:tcPr>
          <w:p w14:paraId="11CE9855" w14:textId="77777777" w:rsidR="00112D51" w:rsidRPr="00F001E7" w:rsidRDefault="00112D51" w:rsidP="002749DD">
            <w:pPr>
              <w:rPr>
                <w:b/>
                <w:bCs/>
                <w:sz w:val="20"/>
                <w:szCs w:val="20"/>
              </w:rPr>
            </w:pPr>
            <w:r w:rsidRPr="00F001E7">
              <w:rPr>
                <w:b/>
                <w:bCs/>
                <w:sz w:val="20"/>
                <w:szCs w:val="20"/>
              </w:rPr>
              <w:t>Presentase “Ya”</w:t>
            </w:r>
          </w:p>
        </w:tc>
        <w:tc>
          <w:tcPr>
            <w:tcW w:w="927" w:type="dxa"/>
            <w:tcBorders>
              <w:top w:val="single" w:sz="4" w:space="0" w:color="auto"/>
              <w:bottom w:val="single" w:sz="4" w:space="0" w:color="auto"/>
            </w:tcBorders>
            <w:tcMar>
              <w:top w:w="0" w:type="dxa"/>
              <w:left w:w="100" w:type="dxa"/>
              <w:bottom w:w="0" w:type="dxa"/>
              <w:right w:w="100" w:type="dxa"/>
            </w:tcMar>
          </w:tcPr>
          <w:p w14:paraId="3DB6ACDA" w14:textId="77777777" w:rsidR="00112D51" w:rsidRPr="00F001E7" w:rsidRDefault="00112D51" w:rsidP="002749DD">
            <w:pPr>
              <w:rPr>
                <w:b/>
                <w:bCs/>
                <w:sz w:val="20"/>
                <w:szCs w:val="20"/>
              </w:rPr>
            </w:pPr>
            <w:r w:rsidRPr="00F001E7">
              <w:rPr>
                <w:b/>
                <w:bCs/>
                <w:sz w:val="20"/>
                <w:szCs w:val="20"/>
              </w:rPr>
              <w:t>Jumlah “Tidak”</w:t>
            </w:r>
          </w:p>
        </w:tc>
        <w:tc>
          <w:tcPr>
            <w:tcW w:w="1115" w:type="dxa"/>
            <w:tcBorders>
              <w:top w:val="single" w:sz="4" w:space="0" w:color="auto"/>
              <w:bottom w:val="single" w:sz="4" w:space="0" w:color="auto"/>
            </w:tcBorders>
            <w:tcMar>
              <w:top w:w="0" w:type="dxa"/>
              <w:left w:w="100" w:type="dxa"/>
              <w:bottom w:w="0" w:type="dxa"/>
              <w:right w:w="100" w:type="dxa"/>
            </w:tcMar>
          </w:tcPr>
          <w:p w14:paraId="2411F4F9" w14:textId="77777777" w:rsidR="00112D51" w:rsidRPr="00F001E7" w:rsidRDefault="00112D51" w:rsidP="002749DD">
            <w:pPr>
              <w:rPr>
                <w:b/>
                <w:bCs/>
                <w:sz w:val="20"/>
                <w:szCs w:val="20"/>
              </w:rPr>
            </w:pPr>
            <w:r w:rsidRPr="00F001E7">
              <w:rPr>
                <w:b/>
                <w:bCs/>
                <w:sz w:val="20"/>
                <w:szCs w:val="20"/>
              </w:rPr>
              <w:t>Presentase “Tidak”</w:t>
            </w:r>
          </w:p>
        </w:tc>
        <w:tc>
          <w:tcPr>
            <w:tcW w:w="1159" w:type="dxa"/>
            <w:tcBorders>
              <w:top w:val="single" w:sz="4" w:space="0" w:color="auto"/>
              <w:bottom w:val="single" w:sz="4" w:space="0" w:color="auto"/>
            </w:tcBorders>
            <w:tcMar>
              <w:top w:w="0" w:type="dxa"/>
              <w:left w:w="100" w:type="dxa"/>
              <w:bottom w:w="0" w:type="dxa"/>
              <w:right w:w="100" w:type="dxa"/>
            </w:tcMar>
          </w:tcPr>
          <w:p w14:paraId="5FEFBCC3" w14:textId="77777777" w:rsidR="00112D51" w:rsidRPr="00F001E7" w:rsidRDefault="00112D51" w:rsidP="002749DD">
            <w:pPr>
              <w:rPr>
                <w:b/>
                <w:bCs/>
                <w:sz w:val="20"/>
                <w:szCs w:val="20"/>
              </w:rPr>
            </w:pPr>
            <w:r w:rsidRPr="00F001E7">
              <w:rPr>
                <w:b/>
                <w:bCs/>
                <w:sz w:val="20"/>
                <w:szCs w:val="20"/>
              </w:rPr>
              <w:t>Total Responden</w:t>
            </w:r>
          </w:p>
        </w:tc>
      </w:tr>
      <w:tr w:rsidR="00112D51" w:rsidRPr="00F001E7" w14:paraId="53049071" w14:textId="77777777" w:rsidTr="002749DD">
        <w:trPr>
          <w:trHeight w:val="20"/>
        </w:trPr>
        <w:tc>
          <w:tcPr>
            <w:tcW w:w="522" w:type="dxa"/>
            <w:vMerge w:val="restart"/>
            <w:tcBorders>
              <w:top w:val="single" w:sz="4" w:space="0" w:color="auto"/>
            </w:tcBorders>
            <w:tcMar>
              <w:top w:w="0" w:type="dxa"/>
              <w:left w:w="100" w:type="dxa"/>
              <w:bottom w:w="0" w:type="dxa"/>
              <w:right w:w="100" w:type="dxa"/>
            </w:tcMar>
          </w:tcPr>
          <w:p w14:paraId="4EC2D821" w14:textId="77777777" w:rsidR="00112D51" w:rsidRPr="00F001E7" w:rsidRDefault="00112D51" w:rsidP="002749DD">
            <w:pPr>
              <w:rPr>
                <w:b/>
                <w:bCs/>
                <w:sz w:val="20"/>
                <w:szCs w:val="20"/>
              </w:rPr>
            </w:pPr>
            <w:r w:rsidRPr="00F001E7">
              <w:rPr>
                <w:b/>
                <w:bCs/>
                <w:sz w:val="20"/>
                <w:szCs w:val="20"/>
              </w:rPr>
              <w:t>1.</w:t>
            </w:r>
          </w:p>
        </w:tc>
        <w:tc>
          <w:tcPr>
            <w:tcW w:w="1333" w:type="dxa"/>
            <w:vMerge w:val="restart"/>
            <w:tcBorders>
              <w:top w:val="single" w:sz="4" w:space="0" w:color="auto"/>
            </w:tcBorders>
            <w:tcMar>
              <w:top w:w="0" w:type="dxa"/>
              <w:left w:w="100" w:type="dxa"/>
              <w:bottom w:w="0" w:type="dxa"/>
              <w:right w:w="100" w:type="dxa"/>
            </w:tcMar>
          </w:tcPr>
          <w:p w14:paraId="23EA53A4" w14:textId="77777777" w:rsidR="00112D51" w:rsidRPr="00F001E7" w:rsidRDefault="00112D51" w:rsidP="002749DD">
            <w:pPr>
              <w:rPr>
                <w:sz w:val="20"/>
                <w:szCs w:val="20"/>
              </w:rPr>
            </w:pPr>
            <w:r w:rsidRPr="00F001E7">
              <w:rPr>
                <w:sz w:val="20"/>
                <w:szCs w:val="20"/>
              </w:rPr>
              <w:t>Fungsi Emosional</w:t>
            </w:r>
          </w:p>
        </w:tc>
        <w:tc>
          <w:tcPr>
            <w:tcW w:w="1971" w:type="dxa"/>
            <w:tcBorders>
              <w:top w:val="single" w:sz="4" w:space="0" w:color="auto"/>
            </w:tcBorders>
            <w:tcMar>
              <w:top w:w="0" w:type="dxa"/>
              <w:left w:w="100" w:type="dxa"/>
              <w:bottom w:w="0" w:type="dxa"/>
              <w:right w:w="100" w:type="dxa"/>
            </w:tcMar>
          </w:tcPr>
          <w:p w14:paraId="6F977266" w14:textId="77777777" w:rsidR="00112D51" w:rsidRPr="00F001E7" w:rsidRDefault="00112D51" w:rsidP="002749DD">
            <w:pPr>
              <w:rPr>
                <w:sz w:val="20"/>
                <w:szCs w:val="20"/>
              </w:rPr>
            </w:pPr>
            <w:r w:rsidRPr="00F001E7">
              <w:rPr>
                <w:sz w:val="20"/>
                <w:szCs w:val="20"/>
              </w:rPr>
              <w:t>Vape dapat menyenangkan perasaan</w:t>
            </w:r>
          </w:p>
        </w:tc>
        <w:tc>
          <w:tcPr>
            <w:tcW w:w="883" w:type="dxa"/>
            <w:tcBorders>
              <w:top w:val="single" w:sz="4" w:space="0" w:color="auto"/>
            </w:tcBorders>
            <w:tcMar>
              <w:top w:w="0" w:type="dxa"/>
              <w:left w:w="100" w:type="dxa"/>
              <w:bottom w:w="0" w:type="dxa"/>
              <w:right w:w="100" w:type="dxa"/>
            </w:tcMar>
          </w:tcPr>
          <w:p w14:paraId="200C9942" w14:textId="77777777" w:rsidR="00112D51" w:rsidRPr="00F001E7" w:rsidRDefault="00112D51" w:rsidP="002749DD">
            <w:pPr>
              <w:rPr>
                <w:sz w:val="20"/>
                <w:szCs w:val="20"/>
              </w:rPr>
            </w:pPr>
            <w:r w:rsidRPr="00F001E7">
              <w:rPr>
                <w:sz w:val="20"/>
                <w:szCs w:val="20"/>
              </w:rPr>
              <w:t>12</w:t>
            </w:r>
          </w:p>
        </w:tc>
        <w:tc>
          <w:tcPr>
            <w:tcW w:w="1115" w:type="dxa"/>
            <w:tcBorders>
              <w:top w:val="single" w:sz="4" w:space="0" w:color="auto"/>
            </w:tcBorders>
            <w:tcMar>
              <w:top w:w="0" w:type="dxa"/>
              <w:left w:w="100" w:type="dxa"/>
              <w:bottom w:w="0" w:type="dxa"/>
              <w:right w:w="100" w:type="dxa"/>
            </w:tcMar>
          </w:tcPr>
          <w:p w14:paraId="1E604987" w14:textId="77777777" w:rsidR="00112D51" w:rsidRPr="00F001E7" w:rsidRDefault="00112D51" w:rsidP="002749DD">
            <w:pPr>
              <w:rPr>
                <w:sz w:val="20"/>
                <w:szCs w:val="20"/>
              </w:rPr>
            </w:pPr>
            <w:r w:rsidRPr="00F001E7">
              <w:rPr>
                <w:sz w:val="20"/>
                <w:szCs w:val="20"/>
              </w:rPr>
              <w:t>38.7%</w:t>
            </w:r>
          </w:p>
        </w:tc>
        <w:tc>
          <w:tcPr>
            <w:tcW w:w="927" w:type="dxa"/>
            <w:tcBorders>
              <w:top w:val="single" w:sz="4" w:space="0" w:color="auto"/>
            </w:tcBorders>
            <w:tcMar>
              <w:top w:w="0" w:type="dxa"/>
              <w:left w:w="100" w:type="dxa"/>
              <w:bottom w:w="0" w:type="dxa"/>
              <w:right w:w="100" w:type="dxa"/>
            </w:tcMar>
          </w:tcPr>
          <w:p w14:paraId="6EF17DA2" w14:textId="77777777" w:rsidR="00112D51" w:rsidRPr="00F001E7" w:rsidRDefault="00112D51" w:rsidP="002749DD">
            <w:pPr>
              <w:rPr>
                <w:sz w:val="20"/>
                <w:szCs w:val="20"/>
              </w:rPr>
            </w:pPr>
            <w:r w:rsidRPr="00F001E7">
              <w:rPr>
                <w:sz w:val="20"/>
                <w:szCs w:val="20"/>
              </w:rPr>
              <w:t>19</w:t>
            </w:r>
          </w:p>
        </w:tc>
        <w:tc>
          <w:tcPr>
            <w:tcW w:w="1115" w:type="dxa"/>
            <w:tcBorders>
              <w:top w:val="single" w:sz="4" w:space="0" w:color="auto"/>
            </w:tcBorders>
            <w:tcMar>
              <w:top w:w="0" w:type="dxa"/>
              <w:left w:w="100" w:type="dxa"/>
              <w:bottom w:w="0" w:type="dxa"/>
              <w:right w:w="100" w:type="dxa"/>
            </w:tcMar>
          </w:tcPr>
          <w:p w14:paraId="416D9588" w14:textId="77777777" w:rsidR="00112D51" w:rsidRPr="00F001E7" w:rsidRDefault="00112D51" w:rsidP="002749DD">
            <w:pPr>
              <w:rPr>
                <w:sz w:val="20"/>
                <w:szCs w:val="20"/>
              </w:rPr>
            </w:pPr>
            <w:r w:rsidRPr="00F001E7">
              <w:rPr>
                <w:sz w:val="20"/>
                <w:szCs w:val="20"/>
              </w:rPr>
              <w:t>61,3%</w:t>
            </w:r>
          </w:p>
        </w:tc>
        <w:tc>
          <w:tcPr>
            <w:tcW w:w="1159" w:type="dxa"/>
            <w:vMerge w:val="restart"/>
            <w:tcBorders>
              <w:top w:val="single" w:sz="4" w:space="0" w:color="auto"/>
              <w:bottom w:val="single" w:sz="4" w:space="0" w:color="auto"/>
            </w:tcBorders>
            <w:tcMar>
              <w:top w:w="0" w:type="dxa"/>
              <w:left w:w="100" w:type="dxa"/>
              <w:bottom w:w="0" w:type="dxa"/>
              <w:right w:w="100" w:type="dxa"/>
            </w:tcMar>
          </w:tcPr>
          <w:p w14:paraId="240E489E" w14:textId="77777777" w:rsidR="00112D51" w:rsidRPr="00F001E7" w:rsidRDefault="00112D51" w:rsidP="002749DD">
            <w:pPr>
              <w:jc w:val="center"/>
              <w:rPr>
                <w:sz w:val="20"/>
                <w:szCs w:val="20"/>
              </w:rPr>
            </w:pPr>
            <w:r w:rsidRPr="00F001E7">
              <w:rPr>
                <w:sz w:val="20"/>
                <w:szCs w:val="20"/>
              </w:rPr>
              <w:t>31</w:t>
            </w:r>
          </w:p>
        </w:tc>
      </w:tr>
      <w:tr w:rsidR="00112D51" w:rsidRPr="00F001E7" w14:paraId="6E1B5660" w14:textId="77777777" w:rsidTr="002749DD">
        <w:trPr>
          <w:trHeight w:val="20"/>
        </w:trPr>
        <w:tc>
          <w:tcPr>
            <w:tcW w:w="522" w:type="dxa"/>
            <w:vMerge/>
            <w:tcMar>
              <w:top w:w="100" w:type="dxa"/>
              <w:left w:w="100" w:type="dxa"/>
              <w:bottom w:w="100" w:type="dxa"/>
              <w:right w:w="100" w:type="dxa"/>
            </w:tcMar>
          </w:tcPr>
          <w:p w14:paraId="71261DFB" w14:textId="77777777" w:rsidR="00112D51" w:rsidRPr="00F001E7" w:rsidRDefault="00112D51" w:rsidP="002749DD">
            <w:pPr>
              <w:rPr>
                <w:sz w:val="20"/>
                <w:szCs w:val="20"/>
              </w:rPr>
            </w:pPr>
          </w:p>
        </w:tc>
        <w:tc>
          <w:tcPr>
            <w:tcW w:w="1333" w:type="dxa"/>
            <w:vMerge/>
            <w:tcMar>
              <w:top w:w="100" w:type="dxa"/>
              <w:left w:w="100" w:type="dxa"/>
              <w:bottom w:w="100" w:type="dxa"/>
              <w:right w:w="100" w:type="dxa"/>
            </w:tcMar>
          </w:tcPr>
          <w:p w14:paraId="5E592BB4" w14:textId="77777777" w:rsidR="00112D51" w:rsidRPr="00F001E7" w:rsidRDefault="00112D51" w:rsidP="002749DD">
            <w:pPr>
              <w:rPr>
                <w:sz w:val="20"/>
                <w:szCs w:val="20"/>
              </w:rPr>
            </w:pPr>
          </w:p>
        </w:tc>
        <w:tc>
          <w:tcPr>
            <w:tcW w:w="1971" w:type="dxa"/>
            <w:tcMar>
              <w:top w:w="0" w:type="dxa"/>
              <w:left w:w="100" w:type="dxa"/>
              <w:bottom w:w="0" w:type="dxa"/>
              <w:right w:w="100" w:type="dxa"/>
            </w:tcMar>
          </w:tcPr>
          <w:p w14:paraId="1DEE8C9B" w14:textId="77777777" w:rsidR="00112D51" w:rsidRPr="00F001E7" w:rsidRDefault="00112D51" w:rsidP="002749DD">
            <w:pPr>
              <w:rPr>
                <w:sz w:val="20"/>
                <w:szCs w:val="20"/>
              </w:rPr>
            </w:pPr>
            <w:r w:rsidRPr="00F001E7">
              <w:rPr>
                <w:sz w:val="20"/>
                <w:szCs w:val="20"/>
              </w:rPr>
              <w:t>Vape membuat lebih bersemangat dalam menjalani aktivitas</w:t>
            </w:r>
          </w:p>
        </w:tc>
        <w:tc>
          <w:tcPr>
            <w:tcW w:w="883" w:type="dxa"/>
            <w:tcMar>
              <w:top w:w="0" w:type="dxa"/>
              <w:left w:w="100" w:type="dxa"/>
              <w:bottom w:w="0" w:type="dxa"/>
              <w:right w:w="100" w:type="dxa"/>
            </w:tcMar>
          </w:tcPr>
          <w:p w14:paraId="6394E595" w14:textId="77777777" w:rsidR="00112D51" w:rsidRPr="00F001E7" w:rsidRDefault="00112D51" w:rsidP="002749DD">
            <w:pPr>
              <w:rPr>
                <w:sz w:val="20"/>
                <w:szCs w:val="20"/>
              </w:rPr>
            </w:pPr>
            <w:r w:rsidRPr="00F001E7">
              <w:rPr>
                <w:sz w:val="20"/>
                <w:szCs w:val="20"/>
              </w:rPr>
              <w:t>12</w:t>
            </w:r>
          </w:p>
        </w:tc>
        <w:tc>
          <w:tcPr>
            <w:tcW w:w="1115" w:type="dxa"/>
            <w:tcMar>
              <w:top w:w="0" w:type="dxa"/>
              <w:left w:w="100" w:type="dxa"/>
              <w:bottom w:w="0" w:type="dxa"/>
              <w:right w:w="100" w:type="dxa"/>
            </w:tcMar>
          </w:tcPr>
          <w:p w14:paraId="623865B6" w14:textId="77777777" w:rsidR="00112D51" w:rsidRPr="00F001E7" w:rsidRDefault="00112D51" w:rsidP="002749DD">
            <w:pPr>
              <w:rPr>
                <w:sz w:val="20"/>
                <w:szCs w:val="20"/>
              </w:rPr>
            </w:pPr>
            <w:r w:rsidRPr="00F001E7">
              <w:rPr>
                <w:sz w:val="20"/>
                <w:szCs w:val="20"/>
              </w:rPr>
              <w:t>38,7%</w:t>
            </w:r>
          </w:p>
        </w:tc>
        <w:tc>
          <w:tcPr>
            <w:tcW w:w="927" w:type="dxa"/>
            <w:tcMar>
              <w:top w:w="0" w:type="dxa"/>
              <w:left w:w="100" w:type="dxa"/>
              <w:bottom w:w="0" w:type="dxa"/>
              <w:right w:w="100" w:type="dxa"/>
            </w:tcMar>
          </w:tcPr>
          <w:p w14:paraId="28A2D621" w14:textId="77777777" w:rsidR="00112D51" w:rsidRPr="00F001E7" w:rsidRDefault="00112D51" w:rsidP="002749DD">
            <w:pPr>
              <w:rPr>
                <w:sz w:val="20"/>
                <w:szCs w:val="20"/>
              </w:rPr>
            </w:pPr>
            <w:r w:rsidRPr="00F001E7">
              <w:rPr>
                <w:sz w:val="20"/>
                <w:szCs w:val="20"/>
              </w:rPr>
              <w:t>19</w:t>
            </w:r>
          </w:p>
        </w:tc>
        <w:tc>
          <w:tcPr>
            <w:tcW w:w="1115" w:type="dxa"/>
            <w:tcMar>
              <w:top w:w="0" w:type="dxa"/>
              <w:left w:w="100" w:type="dxa"/>
              <w:bottom w:w="0" w:type="dxa"/>
              <w:right w:w="100" w:type="dxa"/>
            </w:tcMar>
          </w:tcPr>
          <w:p w14:paraId="09FD6FC2" w14:textId="77777777" w:rsidR="00112D51" w:rsidRPr="00F001E7" w:rsidRDefault="00112D51" w:rsidP="002749DD">
            <w:pPr>
              <w:rPr>
                <w:sz w:val="20"/>
                <w:szCs w:val="20"/>
              </w:rPr>
            </w:pPr>
            <w:r w:rsidRPr="00F001E7">
              <w:rPr>
                <w:sz w:val="20"/>
                <w:szCs w:val="20"/>
              </w:rPr>
              <w:t>61,3%</w:t>
            </w:r>
          </w:p>
        </w:tc>
        <w:tc>
          <w:tcPr>
            <w:tcW w:w="1159" w:type="dxa"/>
            <w:vMerge/>
            <w:tcBorders>
              <w:bottom w:val="single" w:sz="4" w:space="0" w:color="auto"/>
            </w:tcBorders>
            <w:tcMar>
              <w:top w:w="100" w:type="dxa"/>
              <w:left w:w="100" w:type="dxa"/>
              <w:bottom w:w="100" w:type="dxa"/>
              <w:right w:w="100" w:type="dxa"/>
            </w:tcMar>
          </w:tcPr>
          <w:p w14:paraId="5AB508B1" w14:textId="77777777" w:rsidR="00112D51" w:rsidRPr="00F001E7" w:rsidRDefault="00112D51" w:rsidP="002749DD">
            <w:pPr>
              <w:rPr>
                <w:sz w:val="20"/>
                <w:szCs w:val="20"/>
              </w:rPr>
            </w:pPr>
          </w:p>
        </w:tc>
      </w:tr>
      <w:tr w:rsidR="00112D51" w:rsidRPr="00F001E7" w14:paraId="304A6E37" w14:textId="77777777" w:rsidTr="002749DD">
        <w:trPr>
          <w:trHeight w:val="20"/>
        </w:trPr>
        <w:tc>
          <w:tcPr>
            <w:tcW w:w="522" w:type="dxa"/>
            <w:vMerge w:val="restart"/>
            <w:tcMar>
              <w:top w:w="0" w:type="dxa"/>
              <w:left w:w="100" w:type="dxa"/>
              <w:bottom w:w="0" w:type="dxa"/>
              <w:right w:w="100" w:type="dxa"/>
            </w:tcMar>
          </w:tcPr>
          <w:p w14:paraId="29CD862E" w14:textId="77777777" w:rsidR="00112D51" w:rsidRPr="00F001E7" w:rsidRDefault="00112D51" w:rsidP="002749DD">
            <w:pPr>
              <w:rPr>
                <w:b/>
                <w:bCs/>
                <w:sz w:val="20"/>
                <w:szCs w:val="20"/>
              </w:rPr>
            </w:pPr>
            <w:r w:rsidRPr="00F001E7">
              <w:rPr>
                <w:b/>
                <w:bCs/>
                <w:sz w:val="20"/>
                <w:szCs w:val="20"/>
              </w:rPr>
              <w:t>2.</w:t>
            </w:r>
          </w:p>
        </w:tc>
        <w:tc>
          <w:tcPr>
            <w:tcW w:w="1333" w:type="dxa"/>
            <w:vMerge w:val="restart"/>
            <w:tcMar>
              <w:top w:w="0" w:type="dxa"/>
              <w:left w:w="100" w:type="dxa"/>
              <w:bottom w:w="0" w:type="dxa"/>
              <w:right w:w="100" w:type="dxa"/>
            </w:tcMar>
          </w:tcPr>
          <w:p w14:paraId="4CA15C5D" w14:textId="77777777" w:rsidR="00112D51" w:rsidRPr="00F001E7" w:rsidRDefault="00112D51" w:rsidP="002749DD">
            <w:pPr>
              <w:rPr>
                <w:sz w:val="20"/>
                <w:szCs w:val="20"/>
              </w:rPr>
            </w:pPr>
            <w:r w:rsidRPr="00F001E7">
              <w:rPr>
                <w:sz w:val="20"/>
                <w:szCs w:val="20"/>
              </w:rPr>
              <w:t xml:space="preserve"> </w:t>
            </w:r>
          </w:p>
          <w:tbl>
            <w:tblPr>
              <w:tblW w:w="1140" w:type="dxa"/>
              <w:tblBorders>
                <w:top w:val="nil"/>
                <w:left w:val="nil"/>
                <w:bottom w:val="nil"/>
                <w:right w:val="nil"/>
                <w:insideH w:val="nil"/>
                <w:insideV w:val="nil"/>
              </w:tblBorders>
              <w:tblLayout w:type="fixed"/>
              <w:tblLook w:val="0600" w:firstRow="0" w:lastRow="0" w:firstColumn="0" w:lastColumn="0" w:noHBand="1" w:noVBand="1"/>
            </w:tblPr>
            <w:tblGrid>
              <w:gridCol w:w="1140"/>
            </w:tblGrid>
            <w:tr w:rsidR="00112D51" w:rsidRPr="00F001E7" w14:paraId="60808832" w14:textId="77777777" w:rsidTr="002749DD">
              <w:trPr>
                <w:trHeight w:val="900"/>
              </w:trPr>
              <w:tc>
                <w:tcPr>
                  <w:tcW w:w="1140" w:type="dxa"/>
                  <w:tcMar>
                    <w:top w:w="0" w:type="dxa"/>
                    <w:left w:w="100" w:type="dxa"/>
                    <w:bottom w:w="0" w:type="dxa"/>
                    <w:right w:w="100" w:type="dxa"/>
                  </w:tcMar>
                </w:tcPr>
                <w:p w14:paraId="65614AD4" w14:textId="77777777" w:rsidR="00112D51" w:rsidRPr="00F001E7" w:rsidRDefault="00112D51" w:rsidP="002749DD">
                  <w:pPr>
                    <w:rPr>
                      <w:sz w:val="20"/>
                      <w:szCs w:val="20"/>
                    </w:rPr>
                  </w:pPr>
                  <w:r w:rsidRPr="00F001E7">
                    <w:rPr>
                      <w:sz w:val="20"/>
                      <w:szCs w:val="20"/>
                    </w:rPr>
                    <w:t>Pola Konsumsi Tinggi</w:t>
                  </w:r>
                </w:p>
              </w:tc>
            </w:tr>
          </w:tbl>
          <w:p w14:paraId="3DF5D68F" w14:textId="77777777" w:rsidR="00112D51" w:rsidRPr="00F001E7" w:rsidRDefault="00112D51" w:rsidP="002749DD">
            <w:pPr>
              <w:rPr>
                <w:sz w:val="20"/>
                <w:szCs w:val="20"/>
              </w:rPr>
            </w:pPr>
          </w:p>
        </w:tc>
        <w:tc>
          <w:tcPr>
            <w:tcW w:w="1971" w:type="dxa"/>
            <w:tcMar>
              <w:top w:w="0" w:type="dxa"/>
              <w:left w:w="100" w:type="dxa"/>
              <w:bottom w:w="0" w:type="dxa"/>
              <w:right w:w="100" w:type="dxa"/>
            </w:tcMar>
          </w:tcPr>
          <w:p w14:paraId="1B34F11C" w14:textId="77777777" w:rsidR="00112D51" w:rsidRPr="00F001E7" w:rsidRDefault="00112D51" w:rsidP="002749DD">
            <w:pPr>
              <w:rPr>
                <w:sz w:val="20"/>
                <w:szCs w:val="20"/>
              </w:rPr>
            </w:pPr>
            <w:r w:rsidRPr="00F001E7">
              <w:rPr>
                <w:sz w:val="20"/>
                <w:szCs w:val="20"/>
              </w:rPr>
              <w:t>Jumlah hisapan tak terhitung</w:t>
            </w:r>
          </w:p>
        </w:tc>
        <w:tc>
          <w:tcPr>
            <w:tcW w:w="883" w:type="dxa"/>
            <w:tcMar>
              <w:top w:w="0" w:type="dxa"/>
              <w:left w:w="100" w:type="dxa"/>
              <w:bottom w:w="0" w:type="dxa"/>
              <w:right w:w="100" w:type="dxa"/>
            </w:tcMar>
          </w:tcPr>
          <w:p w14:paraId="59128BBF" w14:textId="77777777" w:rsidR="00112D51" w:rsidRPr="00F001E7" w:rsidRDefault="00112D51" w:rsidP="002749DD">
            <w:pPr>
              <w:rPr>
                <w:sz w:val="20"/>
                <w:szCs w:val="20"/>
              </w:rPr>
            </w:pPr>
            <w:r w:rsidRPr="00F001E7">
              <w:rPr>
                <w:sz w:val="20"/>
                <w:szCs w:val="20"/>
              </w:rPr>
              <w:t>17</w:t>
            </w:r>
          </w:p>
        </w:tc>
        <w:tc>
          <w:tcPr>
            <w:tcW w:w="1115" w:type="dxa"/>
            <w:tcMar>
              <w:top w:w="0" w:type="dxa"/>
              <w:left w:w="100" w:type="dxa"/>
              <w:bottom w:w="0" w:type="dxa"/>
              <w:right w:w="100" w:type="dxa"/>
            </w:tcMar>
          </w:tcPr>
          <w:p w14:paraId="378810A7" w14:textId="77777777" w:rsidR="00112D51" w:rsidRPr="00F001E7" w:rsidRDefault="00112D51" w:rsidP="002749DD">
            <w:pPr>
              <w:rPr>
                <w:sz w:val="20"/>
                <w:szCs w:val="20"/>
              </w:rPr>
            </w:pPr>
            <w:r w:rsidRPr="00F001E7">
              <w:rPr>
                <w:sz w:val="20"/>
                <w:szCs w:val="20"/>
              </w:rPr>
              <w:t>54,8%</w:t>
            </w:r>
          </w:p>
        </w:tc>
        <w:tc>
          <w:tcPr>
            <w:tcW w:w="927" w:type="dxa"/>
            <w:tcMar>
              <w:top w:w="0" w:type="dxa"/>
              <w:left w:w="100" w:type="dxa"/>
              <w:bottom w:w="0" w:type="dxa"/>
              <w:right w:w="100" w:type="dxa"/>
            </w:tcMar>
          </w:tcPr>
          <w:p w14:paraId="79F3B094" w14:textId="77777777" w:rsidR="00112D51" w:rsidRPr="00F001E7" w:rsidRDefault="00112D51" w:rsidP="002749DD">
            <w:pPr>
              <w:rPr>
                <w:sz w:val="20"/>
                <w:szCs w:val="20"/>
              </w:rPr>
            </w:pPr>
            <w:r w:rsidRPr="00F001E7">
              <w:rPr>
                <w:sz w:val="20"/>
                <w:szCs w:val="20"/>
              </w:rPr>
              <w:t>14</w:t>
            </w:r>
          </w:p>
        </w:tc>
        <w:tc>
          <w:tcPr>
            <w:tcW w:w="1115" w:type="dxa"/>
            <w:tcMar>
              <w:top w:w="0" w:type="dxa"/>
              <w:left w:w="100" w:type="dxa"/>
              <w:bottom w:w="0" w:type="dxa"/>
              <w:right w:w="100" w:type="dxa"/>
            </w:tcMar>
          </w:tcPr>
          <w:p w14:paraId="14CA1CC6" w14:textId="77777777" w:rsidR="00112D51" w:rsidRPr="00F001E7" w:rsidRDefault="00112D51" w:rsidP="002749DD">
            <w:pPr>
              <w:rPr>
                <w:sz w:val="20"/>
                <w:szCs w:val="20"/>
              </w:rPr>
            </w:pPr>
            <w:r w:rsidRPr="00F001E7">
              <w:rPr>
                <w:sz w:val="20"/>
                <w:szCs w:val="20"/>
              </w:rPr>
              <w:t>45,2%</w:t>
            </w:r>
          </w:p>
        </w:tc>
        <w:tc>
          <w:tcPr>
            <w:tcW w:w="1159" w:type="dxa"/>
            <w:vMerge/>
            <w:tcBorders>
              <w:bottom w:val="single" w:sz="4" w:space="0" w:color="auto"/>
            </w:tcBorders>
            <w:tcMar>
              <w:top w:w="100" w:type="dxa"/>
              <w:left w:w="100" w:type="dxa"/>
              <w:bottom w:w="100" w:type="dxa"/>
              <w:right w:w="100" w:type="dxa"/>
            </w:tcMar>
          </w:tcPr>
          <w:p w14:paraId="28BE86E9" w14:textId="77777777" w:rsidR="00112D51" w:rsidRPr="00F001E7" w:rsidRDefault="00112D51" w:rsidP="002749DD">
            <w:pPr>
              <w:rPr>
                <w:sz w:val="20"/>
                <w:szCs w:val="20"/>
              </w:rPr>
            </w:pPr>
          </w:p>
        </w:tc>
      </w:tr>
      <w:tr w:rsidR="00112D51" w:rsidRPr="00F001E7" w14:paraId="158200ED" w14:textId="77777777" w:rsidTr="002749DD">
        <w:trPr>
          <w:trHeight w:val="20"/>
        </w:trPr>
        <w:tc>
          <w:tcPr>
            <w:tcW w:w="522" w:type="dxa"/>
            <w:vMerge/>
            <w:tcMar>
              <w:top w:w="100" w:type="dxa"/>
              <w:left w:w="100" w:type="dxa"/>
              <w:bottom w:w="100" w:type="dxa"/>
              <w:right w:w="100" w:type="dxa"/>
            </w:tcMar>
          </w:tcPr>
          <w:p w14:paraId="3272F817" w14:textId="77777777" w:rsidR="00112D51" w:rsidRPr="00F001E7" w:rsidRDefault="00112D51" w:rsidP="002749DD">
            <w:pPr>
              <w:rPr>
                <w:sz w:val="20"/>
                <w:szCs w:val="20"/>
              </w:rPr>
            </w:pPr>
          </w:p>
        </w:tc>
        <w:tc>
          <w:tcPr>
            <w:tcW w:w="1333" w:type="dxa"/>
            <w:vMerge/>
            <w:tcMar>
              <w:top w:w="100" w:type="dxa"/>
              <w:left w:w="100" w:type="dxa"/>
              <w:bottom w:w="100" w:type="dxa"/>
              <w:right w:w="100" w:type="dxa"/>
            </w:tcMar>
          </w:tcPr>
          <w:p w14:paraId="7FA46876" w14:textId="77777777" w:rsidR="00112D51" w:rsidRPr="00F001E7" w:rsidRDefault="00112D51" w:rsidP="002749DD">
            <w:pPr>
              <w:rPr>
                <w:sz w:val="20"/>
                <w:szCs w:val="20"/>
              </w:rPr>
            </w:pPr>
          </w:p>
        </w:tc>
        <w:tc>
          <w:tcPr>
            <w:tcW w:w="1971" w:type="dxa"/>
            <w:tcMar>
              <w:top w:w="0" w:type="dxa"/>
              <w:left w:w="100" w:type="dxa"/>
              <w:bottom w:w="0" w:type="dxa"/>
              <w:right w:w="100" w:type="dxa"/>
            </w:tcMar>
          </w:tcPr>
          <w:p w14:paraId="61487C76" w14:textId="77777777" w:rsidR="00112D51" w:rsidRPr="00F001E7" w:rsidRDefault="00112D51" w:rsidP="002749DD">
            <w:pPr>
              <w:rPr>
                <w:sz w:val="20"/>
                <w:szCs w:val="20"/>
              </w:rPr>
            </w:pPr>
            <w:r w:rsidRPr="00F001E7">
              <w:rPr>
                <w:sz w:val="20"/>
                <w:szCs w:val="20"/>
              </w:rPr>
              <w:t>Menggunakan vape pagi, siang, sore, dan malam (seluruh waktu 1 dalam sehari)</w:t>
            </w:r>
          </w:p>
        </w:tc>
        <w:tc>
          <w:tcPr>
            <w:tcW w:w="883" w:type="dxa"/>
            <w:tcMar>
              <w:top w:w="0" w:type="dxa"/>
              <w:left w:w="100" w:type="dxa"/>
              <w:bottom w:w="0" w:type="dxa"/>
              <w:right w:w="100" w:type="dxa"/>
            </w:tcMar>
          </w:tcPr>
          <w:p w14:paraId="34DBB5FA" w14:textId="77777777" w:rsidR="00112D51" w:rsidRPr="00F001E7" w:rsidRDefault="00112D51" w:rsidP="002749DD">
            <w:pPr>
              <w:rPr>
                <w:sz w:val="20"/>
                <w:szCs w:val="20"/>
              </w:rPr>
            </w:pPr>
            <w:r w:rsidRPr="00F001E7">
              <w:rPr>
                <w:sz w:val="20"/>
                <w:szCs w:val="20"/>
              </w:rPr>
              <w:t>19</w:t>
            </w:r>
          </w:p>
        </w:tc>
        <w:tc>
          <w:tcPr>
            <w:tcW w:w="1115" w:type="dxa"/>
            <w:tcMar>
              <w:top w:w="0" w:type="dxa"/>
              <w:left w:w="100" w:type="dxa"/>
              <w:bottom w:w="0" w:type="dxa"/>
              <w:right w:w="100" w:type="dxa"/>
            </w:tcMar>
          </w:tcPr>
          <w:p w14:paraId="6BE0FC01" w14:textId="77777777" w:rsidR="00112D51" w:rsidRPr="00F001E7" w:rsidRDefault="00112D51" w:rsidP="002749DD">
            <w:pPr>
              <w:rPr>
                <w:sz w:val="20"/>
                <w:szCs w:val="20"/>
              </w:rPr>
            </w:pPr>
            <w:r w:rsidRPr="00F001E7">
              <w:rPr>
                <w:sz w:val="20"/>
                <w:szCs w:val="20"/>
              </w:rPr>
              <w:t>61,3%</w:t>
            </w:r>
          </w:p>
        </w:tc>
        <w:tc>
          <w:tcPr>
            <w:tcW w:w="927" w:type="dxa"/>
            <w:tcMar>
              <w:top w:w="0" w:type="dxa"/>
              <w:left w:w="100" w:type="dxa"/>
              <w:bottom w:w="0" w:type="dxa"/>
              <w:right w:w="100" w:type="dxa"/>
            </w:tcMar>
          </w:tcPr>
          <w:p w14:paraId="31309771" w14:textId="77777777" w:rsidR="00112D51" w:rsidRPr="00F001E7" w:rsidRDefault="00112D51" w:rsidP="002749DD">
            <w:pPr>
              <w:rPr>
                <w:sz w:val="20"/>
                <w:szCs w:val="20"/>
              </w:rPr>
            </w:pPr>
            <w:r w:rsidRPr="00F001E7">
              <w:rPr>
                <w:sz w:val="20"/>
                <w:szCs w:val="20"/>
              </w:rPr>
              <w:t>12</w:t>
            </w:r>
          </w:p>
        </w:tc>
        <w:tc>
          <w:tcPr>
            <w:tcW w:w="1115" w:type="dxa"/>
            <w:tcMar>
              <w:top w:w="0" w:type="dxa"/>
              <w:left w:w="100" w:type="dxa"/>
              <w:bottom w:w="0" w:type="dxa"/>
              <w:right w:w="100" w:type="dxa"/>
            </w:tcMar>
          </w:tcPr>
          <w:p w14:paraId="302EA53D" w14:textId="77777777" w:rsidR="00112D51" w:rsidRPr="00F001E7" w:rsidRDefault="00112D51" w:rsidP="002749DD">
            <w:pPr>
              <w:rPr>
                <w:sz w:val="20"/>
                <w:szCs w:val="20"/>
              </w:rPr>
            </w:pPr>
            <w:r w:rsidRPr="00F001E7">
              <w:rPr>
                <w:sz w:val="20"/>
                <w:szCs w:val="20"/>
              </w:rPr>
              <w:t>38,7%</w:t>
            </w:r>
          </w:p>
        </w:tc>
        <w:tc>
          <w:tcPr>
            <w:tcW w:w="1159" w:type="dxa"/>
            <w:vMerge/>
            <w:tcBorders>
              <w:bottom w:val="single" w:sz="4" w:space="0" w:color="auto"/>
            </w:tcBorders>
            <w:tcMar>
              <w:top w:w="100" w:type="dxa"/>
              <w:left w:w="100" w:type="dxa"/>
              <w:bottom w:w="100" w:type="dxa"/>
              <w:right w:w="100" w:type="dxa"/>
            </w:tcMar>
          </w:tcPr>
          <w:p w14:paraId="0885F12D" w14:textId="77777777" w:rsidR="00112D51" w:rsidRPr="00F001E7" w:rsidRDefault="00112D51" w:rsidP="002749DD">
            <w:pPr>
              <w:rPr>
                <w:sz w:val="20"/>
                <w:szCs w:val="20"/>
              </w:rPr>
            </w:pPr>
          </w:p>
        </w:tc>
      </w:tr>
      <w:tr w:rsidR="00112D51" w:rsidRPr="00F001E7" w14:paraId="5841947D" w14:textId="77777777" w:rsidTr="002749DD">
        <w:trPr>
          <w:trHeight w:val="1666"/>
        </w:trPr>
        <w:tc>
          <w:tcPr>
            <w:tcW w:w="522" w:type="dxa"/>
            <w:tcBorders>
              <w:bottom w:val="single" w:sz="4" w:space="0" w:color="auto"/>
            </w:tcBorders>
            <w:tcMar>
              <w:top w:w="0" w:type="dxa"/>
              <w:left w:w="100" w:type="dxa"/>
              <w:bottom w:w="0" w:type="dxa"/>
              <w:right w:w="100" w:type="dxa"/>
            </w:tcMar>
          </w:tcPr>
          <w:p w14:paraId="376A32B4" w14:textId="77777777" w:rsidR="00112D51" w:rsidRPr="00F001E7" w:rsidRDefault="00112D51" w:rsidP="002749DD">
            <w:pPr>
              <w:rPr>
                <w:b/>
                <w:bCs/>
                <w:sz w:val="20"/>
                <w:szCs w:val="20"/>
              </w:rPr>
            </w:pPr>
            <w:r w:rsidRPr="00F001E7">
              <w:rPr>
                <w:b/>
                <w:bCs/>
                <w:sz w:val="20"/>
                <w:szCs w:val="20"/>
              </w:rPr>
              <w:t>3.</w:t>
            </w:r>
          </w:p>
        </w:tc>
        <w:tc>
          <w:tcPr>
            <w:tcW w:w="1333" w:type="dxa"/>
            <w:tcBorders>
              <w:bottom w:val="single" w:sz="4" w:space="0" w:color="auto"/>
            </w:tcBorders>
            <w:tcMar>
              <w:top w:w="0" w:type="dxa"/>
              <w:left w:w="100" w:type="dxa"/>
              <w:bottom w:w="0" w:type="dxa"/>
              <w:right w:w="100" w:type="dxa"/>
            </w:tcMar>
          </w:tcPr>
          <w:p w14:paraId="0027FC7C" w14:textId="77777777" w:rsidR="00112D51" w:rsidRPr="00F001E7" w:rsidRDefault="00112D51" w:rsidP="002749DD">
            <w:pPr>
              <w:rPr>
                <w:sz w:val="20"/>
                <w:szCs w:val="20"/>
              </w:rPr>
            </w:pPr>
            <w:r w:rsidRPr="00F001E7">
              <w:rPr>
                <w:sz w:val="20"/>
                <w:szCs w:val="20"/>
              </w:rPr>
              <w:t>Pengaruh Sosia</w:t>
            </w:r>
            <w:r>
              <w:rPr>
                <w:sz w:val="20"/>
                <w:szCs w:val="20"/>
              </w:rPr>
              <w:t>l</w:t>
            </w:r>
          </w:p>
        </w:tc>
        <w:tc>
          <w:tcPr>
            <w:tcW w:w="1971" w:type="dxa"/>
            <w:tcBorders>
              <w:bottom w:val="single" w:sz="4" w:space="0" w:color="auto"/>
            </w:tcBorders>
            <w:tcMar>
              <w:top w:w="0" w:type="dxa"/>
              <w:left w:w="100" w:type="dxa"/>
              <w:bottom w:w="0" w:type="dxa"/>
              <w:right w:w="100" w:type="dxa"/>
            </w:tcMar>
          </w:tcPr>
          <w:p w14:paraId="190DD367" w14:textId="77777777" w:rsidR="00112D51" w:rsidRPr="00F001E7" w:rsidRDefault="00112D51" w:rsidP="002749DD">
            <w:pPr>
              <w:rPr>
                <w:sz w:val="20"/>
                <w:szCs w:val="20"/>
              </w:rPr>
            </w:pPr>
            <w:r w:rsidRPr="00F001E7">
              <w:rPr>
                <w:sz w:val="20"/>
                <w:szCs w:val="20"/>
              </w:rPr>
              <w:t xml:space="preserve"> </w:t>
            </w:r>
          </w:p>
          <w:tbl>
            <w:tblPr>
              <w:tblW w:w="1800" w:type="dxa"/>
              <w:tblBorders>
                <w:top w:val="nil"/>
                <w:left w:val="nil"/>
                <w:bottom w:val="nil"/>
                <w:right w:val="nil"/>
                <w:insideH w:val="nil"/>
                <w:insideV w:val="nil"/>
              </w:tblBorders>
              <w:tblLayout w:type="fixed"/>
              <w:tblLook w:val="0600" w:firstRow="0" w:lastRow="0" w:firstColumn="0" w:lastColumn="0" w:noHBand="1" w:noVBand="1"/>
            </w:tblPr>
            <w:tblGrid>
              <w:gridCol w:w="1800"/>
            </w:tblGrid>
            <w:tr w:rsidR="00112D51" w:rsidRPr="00F001E7" w14:paraId="6F713217" w14:textId="77777777" w:rsidTr="002749DD">
              <w:trPr>
                <w:trHeight w:val="1200"/>
              </w:trPr>
              <w:tc>
                <w:tcPr>
                  <w:tcW w:w="1800" w:type="dxa"/>
                  <w:tcMar>
                    <w:top w:w="0" w:type="dxa"/>
                    <w:left w:w="100" w:type="dxa"/>
                    <w:bottom w:w="0" w:type="dxa"/>
                    <w:right w:w="100" w:type="dxa"/>
                  </w:tcMar>
                </w:tcPr>
                <w:p w14:paraId="4273CC4B" w14:textId="77777777" w:rsidR="00112D51" w:rsidRPr="00F001E7" w:rsidRDefault="00112D51" w:rsidP="002749DD">
                  <w:pPr>
                    <w:rPr>
                      <w:sz w:val="20"/>
                      <w:szCs w:val="20"/>
                    </w:rPr>
                  </w:pPr>
                  <w:r w:rsidRPr="00F001E7">
                    <w:rPr>
                      <w:sz w:val="20"/>
                      <w:szCs w:val="20"/>
                    </w:rPr>
                    <w:t>Selalu menggunakan vape saat berkumpul dengan teman</w:t>
                  </w:r>
                </w:p>
              </w:tc>
            </w:tr>
            <w:tr w:rsidR="00112D51" w:rsidRPr="00F001E7" w14:paraId="3EB2A437" w14:textId="77777777" w:rsidTr="002749DD">
              <w:trPr>
                <w:trHeight w:val="300"/>
              </w:trPr>
              <w:tc>
                <w:tcPr>
                  <w:tcW w:w="1800" w:type="dxa"/>
                  <w:tcMar>
                    <w:top w:w="0" w:type="dxa"/>
                    <w:left w:w="100" w:type="dxa"/>
                    <w:bottom w:w="0" w:type="dxa"/>
                    <w:right w:w="100" w:type="dxa"/>
                  </w:tcMar>
                </w:tcPr>
                <w:p w14:paraId="649B8E65" w14:textId="77777777" w:rsidR="00112D51" w:rsidRPr="00F001E7" w:rsidRDefault="00112D51" w:rsidP="002749DD">
                  <w:pPr>
                    <w:rPr>
                      <w:sz w:val="20"/>
                      <w:szCs w:val="20"/>
                    </w:rPr>
                  </w:pPr>
                  <w:r w:rsidRPr="00F001E7">
                    <w:rPr>
                      <w:sz w:val="20"/>
                      <w:szCs w:val="20"/>
                    </w:rPr>
                    <w:t xml:space="preserve"> </w:t>
                  </w:r>
                </w:p>
              </w:tc>
            </w:tr>
          </w:tbl>
          <w:p w14:paraId="66529E8E" w14:textId="77777777" w:rsidR="00112D51" w:rsidRPr="00F001E7" w:rsidRDefault="00112D51" w:rsidP="002749DD">
            <w:pPr>
              <w:rPr>
                <w:sz w:val="20"/>
                <w:szCs w:val="20"/>
              </w:rPr>
            </w:pPr>
          </w:p>
        </w:tc>
        <w:tc>
          <w:tcPr>
            <w:tcW w:w="883" w:type="dxa"/>
            <w:tcBorders>
              <w:bottom w:val="single" w:sz="4" w:space="0" w:color="auto"/>
            </w:tcBorders>
            <w:tcMar>
              <w:top w:w="0" w:type="dxa"/>
              <w:left w:w="100" w:type="dxa"/>
              <w:bottom w:w="0" w:type="dxa"/>
              <w:right w:w="100" w:type="dxa"/>
            </w:tcMar>
          </w:tcPr>
          <w:p w14:paraId="0A999FDB" w14:textId="77777777" w:rsidR="00112D51" w:rsidRPr="00F001E7" w:rsidRDefault="00112D51" w:rsidP="002749DD">
            <w:pPr>
              <w:rPr>
                <w:sz w:val="20"/>
                <w:szCs w:val="20"/>
              </w:rPr>
            </w:pPr>
            <w:r w:rsidRPr="00F001E7">
              <w:rPr>
                <w:sz w:val="20"/>
                <w:szCs w:val="20"/>
              </w:rPr>
              <w:t>29</w:t>
            </w:r>
          </w:p>
        </w:tc>
        <w:tc>
          <w:tcPr>
            <w:tcW w:w="1115" w:type="dxa"/>
            <w:tcBorders>
              <w:bottom w:val="single" w:sz="4" w:space="0" w:color="auto"/>
            </w:tcBorders>
            <w:tcMar>
              <w:top w:w="0" w:type="dxa"/>
              <w:left w:w="100" w:type="dxa"/>
              <w:bottom w:w="0" w:type="dxa"/>
              <w:right w:w="100" w:type="dxa"/>
            </w:tcMar>
          </w:tcPr>
          <w:p w14:paraId="4296481C" w14:textId="77777777" w:rsidR="00112D51" w:rsidRPr="00F001E7" w:rsidRDefault="00112D51" w:rsidP="002749DD">
            <w:pPr>
              <w:rPr>
                <w:sz w:val="20"/>
                <w:szCs w:val="20"/>
              </w:rPr>
            </w:pPr>
            <w:r w:rsidRPr="00F001E7">
              <w:rPr>
                <w:sz w:val="20"/>
                <w:szCs w:val="20"/>
              </w:rPr>
              <w:t>93,6%</w:t>
            </w:r>
          </w:p>
        </w:tc>
        <w:tc>
          <w:tcPr>
            <w:tcW w:w="927" w:type="dxa"/>
            <w:tcBorders>
              <w:bottom w:val="single" w:sz="4" w:space="0" w:color="auto"/>
            </w:tcBorders>
            <w:tcMar>
              <w:top w:w="0" w:type="dxa"/>
              <w:left w:w="100" w:type="dxa"/>
              <w:bottom w:w="0" w:type="dxa"/>
              <w:right w:w="100" w:type="dxa"/>
            </w:tcMar>
          </w:tcPr>
          <w:p w14:paraId="1A5932D1" w14:textId="77777777" w:rsidR="00112D51" w:rsidRPr="00F001E7" w:rsidRDefault="00112D51" w:rsidP="002749DD">
            <w:pPr>
              <w:rPr>
                <w:sz w:val="20"/>
                <w:szCs w:val="20"/>
              </w:rPr>
            </w:pPr>
            <w:r w:rsidRPr="00F001E7">
              <w:rPr>
                <w:sz w:val="20"/>
                <w:szCs w:val="20"/>
              </w:rPr>
              <w:t>2</w:t>
            </w:r>
          </w:p>
        </w:tc>
        <w:tc>
          <w:tcPr>
            <w:tcW w:w="1115" w:type="dxa"/>
            <w:tcBorders>
              <w:bottom w:val="single" w:sz="4" w:space="0" w:color="auto"/>
            </w:tcBorders>
            <w:tcMar>
              <w:top w:w="0" w:type="dxa"/>
              <w:left w:w="100" w:type="dxa"/>
              <w:bottom w:w="0" w:type="dxa"/>
              <w:right w:w="100" w:type="dxa"/>
            </w:tcMar>
          </w:tcPr>
          <w:p w14:paraId="6AFF2AD4" w14:textId="77777777" w:rsidR="00112D51" w:rsidRPr="00F001E7" w:rsidRDefault="00112D51" w:rsidP="002749DD">
            <w:pPr>
              <w:rPr>
                <w:sz w:val="20"/>
                <w:szCs w:val="20"/>
              </w:rPr>
            </w:pPr>
            <w:r w:rsidRPr="00F001E7">
              <w:rPr>
                <w:sz w:val="20"/>
                <w:szCs w:val="20"/>
              </w:rPr>
              <w:t>6,4%</w:t>
            </w:r>
          </w:p>
        </w:tc>
        <w:tc>
          <w:tcPr>
            <w:tcW w:w="1159" w:type="dxa"/>
            <w:vMerge/>
            <w:tcBorders>
              <w:bottom w:val="single" w:sz="4" w:space="0" w:color="auto"/>
            </w:tcBorders>
            <w:tcMar>
              <w:top w:w="100" w:type="dxa"/>
              <w:left w:w="100" w:type="dxa"/>
              <w:bottom w:w="100" w:type="dxa"/>
              <w:right w:w="100" w:type="dxa"/>
            </w:tcMar>
          </w:tcPr>
          <w:p w14:paraId="5A1AFBFA" w14:textId="77777777" w:rsidR="00112D51" w:rsidRPr="00F001E7" w:rsidRDefault="00112D51" w:rsidP="002749DD">
            <w:pPr>
              <w:rPr>
                <w:sz w:val="20"/>
                <w:szCs w:val="20"/>
              </w:rPr>
            </w:pPr>
          </w:p>
        </w:tc>
      </w:tr>
      <w:tr w:rsidR="00112D51" w:rsidRPr="00F001E7" w14:paraId="2480FFC9" w14:textId="77777777" w:rsidTr="002749DD">
        <w:trPr>
          <w:trHeight w:val="20"/>
        </w:trPr>
        <w:tc>
          <w:tcPr>
            <w:tcW w:w="3826" w:type="dxa"/>
            <w:gridSpan w:val="3"/>
            <w:tcBorders>
              <w:top w:val="single" w:sz="4" w:space="0" w:color="auto"/>
              <w:bottom w:val="single" w:sz="4" w:space="0" w:color="auto"/>
            </w:tcBorders>
            <w:tcMar>
              <w:top w:w="0" w:type="dxa"/>
              <w:left w:w="100" w:type="dxa"/>
              <w:bottom w:w="0" w:type="dxa"/>
              <w:right w:w="100" w:type="dxa"/>
            </w:tcMar>
          </w:tcPr>
          <w:p w14:paraId="66EA641D" w14:textId="77777777" w:rsidR="00112D51" w:rsidRPr="00F001E7" w:rsidRDefault="00112D51" w:rsidP="002749DD">
            <w:pPr>
              <w:jc w:val="right"/>
              <w:rPr>
                <w:b/>
                <w:bCs/>
                <w:sz w:val="20"/>
                <w:szCs w:val="20"/>
              </w:rPr>
            </w:pPr>
            <w:r w:rsidRPr="00F001E7">
              <w:rPr>
                <w:b/>
                <w:bCs/>
                <w:sz w:val="20"/>
                <w:szCs w:val="20"/>
              </w:rPr>
              <w:t>Total :</w:t>
            </w:r>
          </w:p>
        </w:tc>
        <w:tc>
          <w:tcPr>
            <w:tcW w:w="883" w:type="dxa"/>
            <w:tcBorders>
              <w:top w:val="single" w:sz="4" w:space="0" w:color="auto"/>
              <w:bottom w:val="single" w:sz="4" w:space="0" w:color="auto"/>
            </w:tcBorders>
            <w:tcMar>
              <w:top w:w="0" w:type="dxa"/>
              <w:left w:w="100" w:type="dxa"/>
              <w:bottom w:w="0" w:type="dxa"/>
              <w:right w:w="100" w:type="dxa"/>
            </w:tcMar>
          </w:tcPr>
          <w:p w14:paraId="490F8B2B" w14:textId="77777777" w:rsidR="00112D51" w:rsidRPr="00F001E7" w:rsidRDefault="00112D51" w:rsidP="002749DD">
            <w:pPr>
              <w:rPr>
                <w:sz w:val="20"/>
                <w:szCs w:val="20"/>
              </w:rPr>
            </w:pPr>
            <w:r w:rsidRPr="00F001E7">
              <w:rPr>
                <w:sz w:val="20"/>
                <w:szCs w:val="20"/>
              </w:rPr>
              <w:t>17,8</w:t>
            </w:r>
          </w:p>
        </w:tc>
        <w:tc>
          <w:tcPr>
            <w:tcW w:w="1115" w:type="dxa"/>
            <w:tcBorders>
              <w:top w:val="single" w:sz="4" w:space="0" w:color="auto"/>
              <w:bottom w:val="single" w:sz="4" w:space="0" w:color="auto"/>
            </w:tcBorders>
            <w:tcMar>
              <w:top w:w="0" w:type="dxa"/>
              <w:left w:w="100" w:type="dxa"/>
              <w:bottom w:w="0" w:type="dxa"/>
              <w:right w:w="100" w:type="dxa"/>
            </w:tcMar>
          </w:tcPr>
          <w:p w14:paraId="745ADA44" w14:textId="77777777" w:rsidR="00112D51" w:rsidRPr="00F001E7" w:rsidRDefault="00112D51" w:rsidP="002749DD">
            <w:pPr>
              <w:rPr>
                <w:sz w:val="20"/>
                <w:szCs w:val="20"/>
              </w:rPr>
            </w:pPr>
            <w:r w:rsidRPr="00F001E7">
              <w:rPr>
                <w:sz w:val="20"/>
                <w:szCs w:val="20"/>
              </w:rPr>
              <w:t>58,04%</w:t>
            </w:r>
          </w:p>
        </w:tc>
        <w:tc>
          <w:tcPr>
            <w:tcW w:w="927" w:type="dxa"/>
            <w:tcBorders>
              <w:top w:val="single" w:sz="4" w:space="0" w:color="auto"/>
              <w:bottom w:val="single" w:sz="4" w:space="0" w:color="auto"/>
            </w:tcBorders>
            <w:tcMar>
              <w:top w:w="0" w:type="dxa"/>
              <w:left w:w="100" w:type="dxa"/>
              <w:bottom w:w="0" w:type="dxa"/>
              <w:right w:w="100" w:type="dxa"/>
            </w:tcMar>
          </w:tcPr>
          <w:p w14:paraId="5C746740" w14:textId="77777777" w:rsidR="00112D51" w:rsidRPr="00F001E7" w:rsidRDefault="00112D51" w:rsidP="002749DD">
            <w:pPr>
              <w:rPr>
                <w:sz w:val="20"/>
                <w:szCs w:val="20"/>
              </w:rPr>
            </w:pPr>
            <w:r w:rsidRPr="00F001E7">
              <w:rPr>
                <w:sz w:val="20"/>
                <w:szCs w:val="20"/>
              </w:rPr>
              <w:t>13,2</w:t>
            </w:r>
          </w:p>
        </w:tc>
        <w:tc>
          <w:tcPr>
            <w:tcW w:w="1115" w:type="dxa"/>
            <w:tcBorders>
              <w:top w:val="single" w:sz="4" w:space="0" w:color="auto"/>
              <w:bottom w:val="single" w:sz="4" w:space="0" w:color="auto"/>
            </w:tcBorders>
            <w:tcMar>
              <w:top w:w="0" w:type="dxa"/>
              <w:left w:w="100" w:type="dxa"/>
              <w:bottom w:w="0" w:type="dxa"/>
              <w:right w:w="100" w:type="dxa"/>
            </w:tcMar>
          </w:tcPr>
          <w:p w14:paraId="78A9E886" w14:textId="77777777" w:rsidR="00112D51" w:rsidRPr="00F001E7" w:rsidRDefault="00112D51" w:rsidP="002749DD">
            <w:pPr>
              <w:rPr>
                <w:sz w:val="20"/>
                <w:szCs w:val="20"/>
              </w:rPr>
            </w:pPr>
            <w:r w:rsidRPr="00F001E7">
              <w:rPr>
                <w:sz w:val="20"/>
                <w:szCs w:val="20"/>
              </w:rPr>
              <w:t>42,58</w:t>
            </w:r>
          </w:p>
        </w:tc>
        <w:tc>
          <w:tcPr>
            <w:tcW w:w="1159" w:type="dxa"/>
            <w:vMerge/>
            <w:tcBorders>
              <w:bottom w:val="single" w:sz="4" w:space="0" w:color="auto"/>
            </w:tcBorders>
            <w:tcMar>
              <w:top w:w="100" w:type="dxa"/>
              <w:left w:w="100" w:type="dxa"/>
              <w:bottom w:w="100" w:type="dxa"/>
              <w:right w:w="100" w:type="dxa"/>
            </w:tcMar>
          </w:tcPr>
          <w:p w14:paraId="294A5A90" w14:textId="77777777" w:rsidR="00112D51" w:rsidRPr="00F001E7" w:rsidRDefault="00112D51" w:rsidP="002749DD">
            <w:pPr>
              <w:rPr>
                <w:sz w:val="20"/>
                <w:szCs w:val="20"/>
              </w:rPr>
            </w:pPr>
          </w:p>
        </w:tc>
      </w:tr>
    </w:tbl>
    <w:p w14:paraId="03E181B6" w14:textId="77777777" w:rsidR="00112D51" w:rsidRPr="00F001E7" w:rsidRDefault="00112D51" w:rsidP="005B53DC">
      <w:pPr>
        <w:pStyle w:val="JSKReferenceItem"/>
        <w:numPr>
          <w:ilvl w:val="0"/>
          <w:numId w:val="0"/>
        </w:numPr>
        <w:rPr>
          <w:sz w:val="20"/>
          <w:szCs w:val="20"/>
        </w:rPr>
      </w:pPr>
    </w:p>
    <w:p w14:paraId="7D39E5BA" w14:textId="77777777" w:rsidR="00112D51" w:rsidRDefault="00112D51" w:rsidP="00B77DC7">
      <w:pPr>
        <w:pStyle w:val="JSKReferenceItem"/>
        <w:numPr>
          <w:ilvl w:val="0"/>
          <w:numId w:val="0"/>
        </w:numPr>
        <w:ind w:left="142" w:firstLine="425"/>
        <w:rPr>
          <w:sz w:val="20"/>
          <w:szCs w:val="20"/>
        </w:rPr>
      </w:pPr>
      <w:r w:rsidRPr="00F001E7">
        <w:rPr>
          <w:sz w:val="20"/>
          <w:szCs w:val="20"/>
        </w:rPr>
        <w:t xml:space="preserve">Perilaku merokok remaja pada umumnya dipengaruhi oleh dua kelompok faktor, yaitu faktor internal yang bersumber dari dalam diri individu (aspek psikologis) serta faktor eksternal yang bersumber dari lingkungan sosial di sekitarnya, seperti tekanan kelompok teman sebaya[1]. Dalam kerangka ini, self esteem ditempatkan sebagai faktor internal karena merupakan evaluasi individu terhadap dirinya sendiri, sedangkan konformitas sosial ditempatkan sebagai faktor eksternal karena merupakan respons individu terhadap tekanan dan norma kelompok di lingkungan sosialnya[2]. Pada faktor internal, aspek psikologis seperti </w:t>
      </w:r>
      <w:r w:rsidRPr="00F001E7">
        <w:rPr>
          <w:i/>
          <w:iCs/>
          <w:sz w:val="20"/>
          <w:szCs w:val="20"/>
        </w:rPr>
        <w:t xml:space="preserve">self esteem </w:t>
      </w:r>
      <w:r w:rsidRPr="00F001E7">
        <w:rPr>
          <w:sz w:val="20"/>
          <w:szCs w:val="20"/>
        </w:rPr>
        <w:t xml:space="preserve">atau harga diri juga berperan penting dalam membentuk perilaku remaja, termasuk dalam hal merokok. </w:t>
      </w:r>
      <w:r w:rsidRPr="00F001E7">
        <w:rPr>
          <w:i/>
          <w:iCs/>
          <w:sz w:val="20"/>
          <w:szCs w:val="20"/>
        </w:rPr>
        <w:t>self-esteem</w:t>
      </w:r>
      <w:r w:rsidRPr="00F001E7">
        <w:rPr>
          <w:sz w:val="20"/>
          <w:szCs w:val="20"/>
        </w:rPr>
        <w:t xml:space="preserve"> merupakan suatu sikap seseorang yang berdasarkan dengan persepsi seseorang tentang bagaimana cara untuk menghargai dan menilai dirinya sendiri secara keseluruhan yang berkaitan dengan sikap positif atau negatif terhadap dirinya sendiri[12]. </w:t>
      </w:r>
      <w:r w:rsidRPr="00F001E7">
        <w:rPr>
          <w:i/>
          <w:iCs/>
          <w:sz w:val="20"/>
          <w:szCs w:val="20"/>
        </w:rPr>
        <w:t>Self Esteem</w:t>
      </w:r>
      <w:r w:rsidRPr="00F001E7">
        <w:rPr>
          <w:sz w:val="20"/>
          <w:szCs w:val="20"/>
        </w:rPr>
        <w:t xml:space="preserve"> mulai terbentuk mulai berkembang sejak anak berinteraksi dengan lingkungan di sekitarnya. Melalui interaksi tersebut, anak belajar memperoleh pengakuan, menerima peran, serta membangun hubungan timbal balik dengan orang yang diajak bicara[13]. hal ini dapat mengacu pada penilaian individu terhadap dirinya sendiri, yang mencerminkan sejauh mana seseorang merasa berharga, mampu, dan layak untuk dihargai. </w:t>
      </w:r>
    </w:p>
    <w:p w14:paraId="312EFCC5" w14:textId="77777777" w:rsidR="00112D51" w:rsidRDefault="00112D51" w:rsidP="00B77DC7">
      <w:pPr>
        <w:pStyle w:val="JSKReferenceItem"/>
        <w:numPr>
          <w:ilvl w:val="0"/>
          <w:numId w:val="0"/>
        </w:numPr>
        <w:ind w:left="142" w:firstLine="425"/>
        <w:rPr>
          <w:sz w:val="20"/>
          <w:szCs w:val="20"/>
        </w:rPr>
      </w:pPr>
      <w:r w:rsidRPr="00CB574C">
        <w:rPr>
          <w:sz w:val="20"/>
          <w:szCs w:val="20"/>
        </w:rPr>
        <w:lastRenderedPageBreak/>
        <w:t>Dalam masa remaja, self esteem sangat rentan mengalami fluktuasi karena remaja sedang berada dalam proses pencarian identitas diri. Secara umum, literatur menunjukkan bahwa remaja dengan self esteem yang rendah cenderung lebih mudah mengalami krisis kepercayaan diri dan mencari pengakuan melalui cara-cara yang tidak sehat, salah satunya dengan merokok atau menggunakan vape agar dianggap lebih keren, berani, dan dewasa oleh teman sebayanya. Sebaliknya, remaja dengan self esteem yang tinggi pada umumnya memiliki kontrol diri yang lebih baik dan tidak mudah terpengaruh oleh tekanan sosial, sehingga self esteem sering diposisikan sebagai faktor protektif terhadap perilaku merokok [2].</w:t>
      </w:r>
    </w:p>
    <w:p w14:paraId="72A3D021" w14:textId="77777777" w:rsidR="00112D51" w:rsidRDefault="00112D51" w:rsidP="00B77DC7">
      <w:pPr>
        <w:pStyle w:val="JSKReferenceItem"/>
        <w:numPr>
          <w:ilvl w:val="0"/>
          <w:numId w:val="0"/>
        </w:numPr>
        <w:ind w:left="142" w:firstLine="425"/>
        <w:rPr>
          <w:sz w:val="20"/>
          <w:szCs w:val="20"/>
        </w:rPr>
      </w:pPr>
      <w:r w:rsidRPr="00CB574C">
        <w:rPr>
          <w:sz w:val="20"/>
          <w:szCs w:val="20"/>
        </w:rPr>
        <w:t>Namun demikian, arah hubungan ini tidak selalu konsisten dan dapat bergantung pada konteks sosial tempat remaja tersebut berinteraksi. Penelitian [14] misalnya menemukan bahwa perilaku merokok juga dapat dipengaruhi oleh adanya minat remaja untuk meningkatkan self esteem melalui pengakuan lingkungan sekitarnya, bukan semata-mata karena self esteem yang rendah. Hal ini sejalan dengan pandangan bahwa self esteem berkaitan erat dengan citra diri yang dibangun individu melalui interaksi sosialnya [34]. Pada remaja yang aktif berada dalam lingkungan pergaulan yang erat, seperti tongkrongan atau coffee shop, self esteem yang tinggi dapat justru mendorong keberanian untuk tampil dan mencoba hal-hal yang dianggap dapat meningkatkan penerimaan sosial, termasuk penggunaan rokok elektrik. Remaja dengan self esteem tinggi cenderung lebih percaya diri dalam mengambil keputusan sosial dan menilai dirinya mampu mengendalikan risiko dari perilaku yang dilakukannya, sehingga perilaku berisiko seperti merokok dapat dipandang sebagai pilihan yang mereka kendalikan sendiri, bukan sebagai bentuk kompensasi atas rasa tidak aman [37]. Dengan demikian, hubungan self esteem dengan perilaku merokok dapat memiliki arah yang berbeda bergantung pada karakteristik individu dan lingkungan sosialnya, dan penelitian ini menduga bahwa pada konteks remaja pengguna vape di lingkungan coffee shop, self esteem yang tinggi berpotensi berhubungan positif dengan kecenderungan perilaku tersebut.</w:t>
      </w:r>
    </w:p>
    <w:p w14:paraId="11747588" w14:textId="77777777" w:rsidR="00112D51" w:rsidRPr="00F001E7" w:rsidRDefault="00112D51" w:rsidP="00B77DC7">
      <w:pPr>
        <w:pStyle w:val="JSKReferenceItem"/>
        <w:numPr>
          <w:ilvl w:val="0"/>
          <w:numId w:val="0"/>
        </w:numPr>
        <w:ind w:left="142" w:firstLine="425"/>
        <w:rPr>
          <w:sz w:val="20"/>
          <w:szCs w:val="20"/>
        </w:rPr>
      </w:pPr>
      <w:r w:rsidRPr="00F001E7">
        <w:rPr>
          <w:sz w:val="20"/>
          <w:szCs w:val="20"/>
        </w:rPr>
        <w:t xml:space="preserve">Dengan melihat tingginya keinginan dalam peningkatan harga diri dan pengaruh teman sebaya, perilaku merokok pada remaja dapat dipahami sebagai bentuk penyesuaian diri terhadap lingkungan sosial. Hal ini dibuktikan dengan banyaknya aktivitas vaping yang kini menjadi salah satu bentuk interaksi sosial yang mempererat hubungan antar sesama pengguna. Lebih dari itu, vaping telah membentuk sebuah subkultur tersendiri di kalangan remaja, yang ditandai dengan munculnya istilah khas, komunitas baik secara daring maupun luring, serta ritual penggunaan yang turut membentuk identitas kelompok[16]. Remaja cenderung mengikuti kebiasaan kelompok untuk merasa diterima dan menghindari penolakan. </w:t>
      </w:r>
      <w:r w:rsidRPr="00F001E7">
        <w:rPr>
          <w:sz w:val="20"/>
          <w:szCs w:val="20"/>
          <w:highlight w:val="white"/>
        </w:rPr>
        <w:t xml:space="preserve">Tekanan sosial dan keinginan untuk menjadi bagian dari kelompok ketika ada di tongkrongan atau </w:t>
      </w:r>
      <w:r w:rsidRPr="00F001E7">
        <w:rPr>
          <w:i/>
          <w:iCs/>
          <w:sz w:val="20"/>
          <w:szCs w:val="20"/>
          <w:highlight w:val="white"/>
        </w:rPr>
        <w:t>coffee shop</w:t>
      </w:r>
      <w:r w:rsidRPr="00F001E7">
        <w:rPr>
          <w:sz w:val="20"/>
          <w:szCs w:val="20"/>
          <w:highlight w:val="white"/>
        </w:rPr>
        <w:t xml:space="preserve"> seringkali mendorong remaja untuk mencoba vape. Remaja yang berada dalam lingkungan yang toleran terhadap kebiasaan merokok cenderung lebih mudah terpengaruh dan meniru perilaku tersebut</w:t>
      </w:r>
      <w:r w:rsidRPr="00F001E7">
        <w:rPr>
          <w:sz w:val="20"/>
          <w:szCs w:val="20"/>
        </w:rPr>
        <w:t>[17]</w:t>
      </w:r>
      <w:r w:rsidRPr="00F001E7">
        <w:rPr>
          <w:sz w:val="20"/>
          <w:szCs w:val="20"/>
          <w:highlight w:val="white"/>
        </w:rPr>
        <w:t xml:space="preserve">. </w:t>
      </w:r>
      <w:r w:rsidRPr="00F001E7">
        <w:rPr>
          <w:sz w:val="20"/>
          <w:szCs w:val="20"/>
        </w:rPr>
        <w:t>Sikap ini mencerminkan adanya konformitas, Konformitas adalah perubahan persepsi, opini dan perilaku individu berdasarkan informasi yang diberikan oleh kelompok sehingga konsisten dengan norma kelompok dan dilakukan sebagai bentuk penyesuaian terhadap aturan kelompok karena adanya tekanan baik yang nyata maupun yang hanya dibayangkan dengan tujuan agar diterima menjadi bagian dari kelompok tersebut[18].</w:t>
      </w:r>
      <w:r w:rsidRPr="00F001E7">
        <w:rPr>
          <w:sz w:val="24"/>
        </w:rPr>
        <w:t xml:space="preserve"> </w:t>
      </w:r>
      <w:r w:rsidRPr="00F001E7">
        <w:rPr>
          <w:sz w:val="20"/>
          <w:szCs w:val="20"/>
        </w:rPr>
        <w:t>Kelman [22] mengklasifikasikan konformitas ke dalam tiga bentuk, yaitu compliance (ketaatan pada kelompok tanpa mengubah keyakinan pribadi), identification (penyesuaian diri karena ingin diterima atau dikagumi kelompok), dan internalization (penyesuaian perilaku yang didasari penerimaan nilai kelompok secara mendalam). Ketiga bentuk konformitas ini menjadi dasar dalam mengukur konformitas sosial pada penelitian ini.</w:t>
      </w:r>
    </w:p>
    <w:p w14:paraId="3BCD997B" w14:textId="77777777" w:rsidR="00112D51" w:rsidRPr="00F001E7" w:rsidRDefault="00112D51" w:rsidP="00B77DC7">
      <w:pPr>
        <w:pStyle w:val="JSKReferenceItem"/>
        <w:numPr>
          <w:ilvl w:val="0"/>
          <w:numId w:val="0"/>
        </w:numPr>
        <w:ind w:firstLine="567"/>
        <w:rPr>
          <w:sz w:val="20"/>
          <w:szCs w:val="20"/>
        </w:rPr>
      </w:pPr>
      <w:r w:rsidRPr="00F001E7">
        <w:rPr>
          <w:sz w:val="20"/>
          <w:szCs w:val="20"/>
        </w:rPr>
        <w:t xml:space="preserve">Konformitas sosial memiliki tiga dimensi utama, yaitu </w:t>
      </w:r>
      <w:r w:rsidRPr="00F001E7">
        <w:rPr>
          <w:i/>
          <w:iCs/>
          <w:sz w:val="20"/>
          <w:szCs w:val="20"/>
        </w:rPr>
        <w:t>compliance</w:t>
      </w:r>
      <w:r w:rsidRPr="00F001E7">
        <w:rPr>
          <w:sz w:val="20"/>
          <w:szCs w:val="20"/>
        </w:rPr>
        <w:t xml:space="preserve"> (ketaatan pada kelompok tanpa mengubah keyakinan pribadi), </w:t>
      </w:r>
      <w:r w:rsidRPr="00F001E7">
        <w:rPr>
          <w:i/>
          <w:iCs/>
          <w:sz w:val="20"/>
          <w:szCs w:val="20"/>
        </w:rPr>
        <w:t>identification</w:t>
      </w:r>
      <w:r w:rsidRPr="00F001E7">
        <w:rPr>
          <w:sz w:val="20"/>
          <w:szCs w:val="20"/>
        </w:rPr>
        <w:t xml:space="preserve"> (penyesuaian diri karena ingin diterima atau dikagumi kelompok), dan </w:t>
      </w:r>
      <w:r w:rsidRPr="00F001E7">
        <w:rPr>
          <w:i/>
          <w:iCs/>
          <w:sz w:val="20"/>
          <w:szCs w:val="20"/>
        </w:rPr>
        <w:t>internalization</w:t>
      </w:r>
      <w:r w:rsidRPr="00F001E7">
        <w:rPr>
          <w:sz w:val="20"/>
          <w:szCs w:val="20"/>
        </w:rPr>
        <w:t xml:space="preserve"> (penyesuaian perilaku yang didasari penerimaan nilai kelompok secara mendalam)</w:t>
      </w:r>
      <w:r w:rsidRPr="00F001E7">
        <w:rPr>
          <w:sz w:val="20"/>
          <w:szCs w:val="20"/>
          <w:highlight w:val="white"/>
        </w:rPr>
        <w:t xml:space="preserve"> </w:t>
      </w:r>
      <w:r w:rsidRPr="00F001E7">
        <w:rPr>
          <w:sz w:val="20"/>
          <w:szCs w:val="20"/>
        </w:rPr>
        <w:t xml:space="preserve">yang  dibedakan  menurut  sejauh  mana  individu  menerima norma kelompok[19]. Konformitas ini dipengaruhi oleh berbagai faktor, seperti tekanan teman sebaya, rasa takut dikucilkan, kebutuhan afiliasi sosial, serta tingkat </w:t>
      </w:r>
      <w:r w:rsidRPr="00F001E7">
        <w:rPr>
          <w:i/>
          <w:iCs/>
          <w:sz w:val="20"/>
          <w:szCs w:val="20"/>
        </w:rPr>
        <w:t>self esteem</w:t>
      </w:r>
      <w:r w:rsidRPr="00F001E7">
        <w:rPr>
          <w:sz w:val="20"/>
          <w:szCs w:val="20"/>
        </w:rPr>
        <w:t xml:space="preserve"> seseorang. Pada masa remaja, proses pembentukan identitas diri masih berlangsung sehingga kebutuhan untuk diterima oleh lingkungan sosial menjadi sangat kuat. Kondisi ini membuat remaja lebih mudah terpengaruh oleh tekanan kelompok [20]. Akibatnya, mereka cenderung meniru kebiasaan teman sebaya, termasuk merokok atau menggunakan vape, yang sering dipandang sebagai tanda kedewasaan, keberanian, maupun kebersamaan dalam kelompok. Oleh karena itu, keputusan remaja untuk merokok tidak selalu muncul dari keinginan pribadi, tetapi juga dapat menjadi bentuk penyesuaian diri agar diterima dan memperoleh pengakuan dari lingkungan sosial.</w:t>
      </w:r>
    </w:p>
    <w:p w14:paraId="6F0BFAD3" w14:textId="1FA970FC" w:rsidR="00112D51" w:rsidRPr="00F001E7" w:rsidRDefault="00112D51" w:rsidP="00B77DC7">
      <w:pPr>
        <w:pStyle w:val="JSKReferenceItem"/>
        <w:numPr>
          <w:ilvl w:val="0"/>
          <w:numId w:val="0"/>
        </w:numPr>
        <w:ind w:firstLine="567"/>
        <w:rPr>
          <w:sz w:val="20"/>
          <w:szCs w:val="20"/>
        </w:rPr>
      </w:pPr>
      <w:r w:rsidRPr="00F001E7">
        <w:rPr>
          <w:sz w:val="20"/>
          <w:szCs w:val="20"/>
        </w:rPr>
        <w:t>Tujuan penelitian ini adalah untuk mengetahui dan menganalisis hubungan self-esteem dan konformitas sosial dengan perilaku merokok elektrik pada remaja di Tomoro Coffee Kecamatan Mojosari. Self-esteem dipahami sebagai faktor internal yang berkaitan dengan penilaian individu terhadap dirinya, sedangkan konformitas sosial dipahami sebagai faktor eksternal yang berkaitan dengan kecenderungan remaja menyesuaikan sikap dan perilakunya terhadap kelompok teman sebaya. Penelitian ini diharapkan dapat memberikan gambaran mengenai keterkaitan kedua faktor tersebut dengan perilaku penggunaan rokok elektrik pada remaja. Hasil penelitian diharapkan dapat menjadi bahan pertimbangan bagi orang tua, pendidik, dan pihak yang terlibat dalam pembinaan remaja untuk menyusun upaya pencegahan penggunaan rokok elektrik yang lebih tepat.</w:t>
      </w:r>
    </w:p>
    <w:p w14:paraId="39A2623F" w14:textId="77777777" w:rsidR="00112D51" w:rsidRDefault="00112D51" w:rsidP="00112D51">
      <w:pPr>
        <w:pStyle w:val="JSKReferenceItem"/>
        <w:numPr>
          <w:ilvl w:val="0"/>
          <w:numId w:val="0"/>
        </w:numPr>
        <w:ind w:firstLine="720"/>
        <w:jc w:val="center"/>
        <w:rPr>
          <w:sz w:val="20"/>
          <w:szCs w:val="20"/>
        </w:rPr>
      </w:pPr>
      <w:r w:rsidRPr="00F001E7">
        <w:rPr>
          <w:noProof/>
          <w:sz w:val="20"/>
          <w:szCs w:val="20"/>
        </w:rPr>
        <w:lastRenderedPageBreak/>
        <w:drawing>
          <wp:inline distT="0" distB="0" distL="0" distR="0" wp14:anchorId="0BF29C92" wp14:editId="756D52F2">
            <wp:extent cx="4365327" cy="2029691"/>
            <wp:effectExtent l="0" t="0" r="0" b="8890"/>
            <wp:docPr id="15883888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88862" name="Picture 158838886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99618" cy="2045635"/>
                    </a:xfrm>
                    <a:prstGeom prst="rect">
                      <a:avLst/>
                    </a:prstGeom>
                  </pic:spPr>
                </pic:pic>
              </a:graphicData>
            </a:graphic>
          </wp:inline>
        </w:drawing>
      </w:r>
    </w:p>
    <w:p w14:paraId="259FCC73" w14:textId="77777777" w:rsidR="00112D51" w:rsidRPr="00F001E7" w:rsidRDefault="00112D51" w:rsidP="00112D51">
      <w:pPr>
        <w:pStyle w:val="JSKReferenceItem"/>
        <w:numPr>
          <w:ilvl w:val="0"/>
          <w:numId w:val="0"/>
        </w:numPr>
        <w:ind w:firstLine="720"/>
        <w:jc w:val="center"/>
        <w:rPr>
          <w:sz w:val="20"/>
          <w:szCs w:val="20"/>
        </w:rPr>
      </w:pPr>
      <w:r w:rsidRPr="00F001E7">
        <w:rPr>
          <w:b/>
          <w:bCs/>
          <w:sz w:val="20"/>
          <w:szCs w:val="20"/>
        </w:rPr>
        <w:t>Gambar 1.</w:t>
      </w:r>
      <w:r w:rsidRPr="00F001E7">
        <w:rPr>
          <w:sz w:val="20"/>
          <w:szCs w:val="20"/>
        </w:rPr>
        <w:t xml:space="preserve"> Kerangka Konseptual</w:t>
      </w:r>
    </w:p>
    <w:p w14:paraId="7E732F24" w14:textId="77777777" w:rsidR="00112D51" w:rsidRPr="00F001E7" w:rsidRDefault="00112D51" w:rsidP="00112D51">
      <w:pPr>
        <w:pStyle w:val="JSKReferenceItem"/>
        <w:numPr>
          <w:ilvl w:val="0"/>
          <w:numId w:val="0"/>
        </w:numPr>
        <w:ind w:firstLine="720"/>
        <w:jc w:val="center"/>
        <w:rPr>
          <w:sz w:val="20"/>
          <w:szCs w:val="20"/>
        </w:rPr>
      </w:pPr>
    </w:p>
    <w:p w14:paraId="23E47057" w14:textId="77777777" w:rsidR="00112D51" w:rsidRPr="00F001E7" w:rsidRDefault="00112D51" w:rsidP="00112D51">
      <w:pPr>
        <w:pStyle w:val="JSKReferenceItem"/>
        <w:numPr>
          <w:ilvl w:val="0"/>
          <w:numId w:val="0"/>
        </w:numPr>
        <w:rPr>
          <w:sz w:val="20"/>
          <w:szCs w:val="20"/>
        </w:rPr>
      </w:pPr>
      <w:r w:rsidRPr="00F001E7">
        <w:rPr>
          <w:sz w:val="20"/>
          <w:szCs w:val="20"/>
        </w:rPr>
        <w:t>Berdasarkan kerangka konseptual di atas, hipotesis dalam penelitian ini adalah sebagai berikut:</w:t>
      </w:r>
    </w:p>
    <w:p w14:paraId="0DB6819D" w14:textId="77777777" w:rsidR="00112D51" w:rsidRPr="00F001E7" w:rsidRDefault="00112D51" w:rsidP="00112D51">
      <w:pPr>
        <w:pStyle w:val="JSKReferenceItem"/>
        <w:numPr>
          <w:ilvl w:val="0"/>
          <w:numId w:val="6"/>
        </w:numPr>
        <w:rPr>
          <w:sz w:val="20"/>
          <w:szCs w:val="20"/>
        </w:rPr>
      </w:pPr>
      <w:r w:rsidRPr="00F001E7">
        <w:rPr>
          <w:sz w:val="20"/>
          <w:szCs w:val="20"/>
        </w:rPr>
        <w:t>Ha1: Terdapat hubungan positif dan signifikan antara self esteem dengan perilaku penggunaan rokok elektrik (vape) pada remaja di Tomoro Coffee Kecamatan Mojosari.</w:t>
      </w:r>
    </w:p>
    <w:p w14:paraId="2D972CDE" w14:textId="77777777" w:rsidR="00112D51" w:rsidRPr="00F001E7" w:rsidRDefault="00112D51" w:rsidP="00112D51">
      <w:pPr>
        <w:pStyle w:val="JSKReferenceItem"/>
        <w:numPr>
          <w:ilvl w:val="0"/>
          <w:numId w:val="6"/>
        </w:numPr>
        <w:rPr>
          <w:sz w:val="20"/>
          <w:szCs w:val="20"/>
        </w:rPr>
      </w:pPr>
      <w:r w:rsidRPr="00F001E7">
        <w:rPr>
          <w:sz w:val="20"/>
          <w:szCs w:val="20"/>
        </w:rPr>
        <w:t>Ha2: Terdapat hubungan positif dan signifikan antara konformitas sosial dengan perilaku penggunaan rokok elektrik (vape) pada remaja di Tomoro Coffee Kecamatan Mojosari.</w:t>
      </w:r>
    </w:p>
    <w:p w14:paraId="5E671A40" w14:textId="3EF84193" w:rsidR="00112D51" w:rsidRPr="00112D51" w:rsidRDefault="00112D51" w:rsidP="00112D51">
      <w:pPr>
        <w:pStyle w:val="JSKReferenceItem"/>
        <w:numPr>
          <w:ilvl w:val="0"/>
          <w:numId w:val="6"/>
        </w:numPr>
        <w:rPr>
          <w:sz w:val="20"/>
          <w:szCs w:val="20"/>
        </w:rPr>
      </w:pPr>
      <w:r w:rsidRPr="00F001E7">
        <w:rPr>
          <w:sz w:val="20"/>
          <w:szCs w:val="20"/>
        </w:rPr>
        <w:t>Ha3: Self esteem dan konformitas sosial secara bersama-sama berhubungan signifikan dengan perilaku penggunaan rokok elektrik (vape) pada remaja di Tomoro Coffee Kecamatan Mojosari.</w:t>
      </w:r>
    </w:p>
    <w:p w14:paraId="6DF24AE2" w14:textId="77777777" w:rsidR="00953F53" w:rsidRPr="006C7A28" w:rsidRDefault="00953F53">
      <w:pPr>
        <w:pStyle w:val="Heading1"/>
        <w:tabs>
          <w:tab w:val="left" w:pos="0"/>
        </w:tabs>
        <w:rPr>
          <w:sz w:val="24"/>
        </w:rPr>
      </w:pPr>
      <w:r w:rsidRPr="006C7A28">
        <w:rPr>
          <w:sz w:val="24"/>
        </w:rPr>
        <w:t xml:space="preserve">II. </w:t>
      </w:r>
      <w:r w:rsidR="00C01B0D">
        <w:rPr>
          <w:sz w:val="24"/>
          <w:lang w:val="en-ID"/>
        </w:rPr>
        <w:t>Metode</w:t>
      </w:r>
    </w:p>
    <w:p w14:paraId="404AB5D7" w14:textId="77777777" w:rsidR="00112D51" w:rsidRPr="00F001E7" w:rsidRDefault="00112D51" w:rsidP="00112D51">
      <w:pPr>
        <w:pStyle w:val="JSKReferenceItem"/>
        <w:numPr>
          <w:ilvl w:val="0"/>
          <w:numId w:val="0"/>
        </w:numPr>
        <w:ind w:firstLine="567"/>
        <w:rPr>
          <w:sz w:val="20"/>
          <w:szCs w:val="20"/>
        </w:rPr>
      </w:pPr>
      <w:r w:rsidRPr="00F001E7">
        <w:rPr>
          <w:sz w:val="20"/>
          <w:szCs w:val="20"/>
        </w:rPr>
        <w:t>Penelitian ini menggunakan jenis penelitian kuantitatif korelasional, yaitu</w:t>
      </w:r>
      <w:r w:rsidRPr="00F001E7">
        <w:rPr>
          <w:b/>
          <w:bCs/>
          <w:sz w:val="20"/>
          <w:szCs w:val="20"/>
        </w:rPr>
        <w:t xml:space="preserve"> </w:t>
      </w:r>
      <w:r w:rsidRPr="00F001E7">
        <w:rPr>
          <w:sz w:val="20"/>
          <w:szCs w:val="20"/>
        </w:rPr>
        <w:t>analisis statistik yang berusaha untuk mencari hubungan atau pengaruh antara dua buah variabel atau lebih[21]. Penelitian ini menggunakan pendekatan kuantitatif korelasional untuk mengetahui hubungan self-esteem dan konformitas sosial dengan perilaku merokok elektrik pada remaja di Tomoro Coffee Kecamatan Mojosari</w:t>
      </w:r>
      <w:r w:rsidRPr="00F001E7">
        <w:rPr>
          <w:sz w:val="20"/>
          <w:szCs w:val="20"/>
          <w:highlight w:val="white"/>
        </w:rPr>
        <w:t xml:space="preserve">. Peneliti menggunakan teknik non-probability sampling yaitu purposive </w:t>
      </w:r>
      <w:r w:rsidRPr="00F001E7">
        <w:rPr>
          <w:sz w:val="20"/>
          <w:szCs w:val="20"/>
        </w:rPr>
        <w:t>sampling. Karena teknik sampling bersifat non-probability (purposive sampling) dengan populasi tidak diketahui,</w:t>
      </w:r>
      <w:r w:rsidRPr="00F001E7">
        <w:rPr>
          <w:sz w:val="24"/>
        </w:rPr>
        <w:t xml:space="preserve"> </w:t>
      </w:r>
      <w:r w:rsidRPr="00F001E7">
        <w:rPr>
          <w:sz w:val="20"/>
          <w:szCs w:val="20"/>
        </w:rPr>
        <w:t>rumus yang lazim dipakai dalam penelitian kuantitatif Indonesia untuk kasus ini adalah rumus Lemeshow [40]. Karena populasi remaja pengguna rokok elektrik di Tomoro Coffee Kecamatan Mojosari bersifat dinamis dan tidak diketahui jumlah pastinya, dengan tingkat kepercayaan 95% (Z=1,96), proporsi maksimal (P=0,5), dan taraf kesalahan 5% (d=0,05), diperoleh sampel minimal sebesar 384 responden. Karena teknik pengambilan sampel yang digunakan adalah non-probability purposive sampling dengan kriteria yang ketat, populasi yang dapat diakses menjadi jauh lebih terbatas. Berdasarkan penjaringan yang dilakukan selama periode pengumpulan data, diperoleh 192 responden yang memenuhi seluruh kriteria inklusi. Jumlah ini tetap memenuhi syarat kecukupan sampel untuk analisis regresi berganda dua prediktor menurut Tabachnick dan Fidell [39], yaitu N ≥ 104 + m = 106.</w:t>
      </w:r>
    </w:p>
    <w:p w14:paraId="0D2EC456" w14:textId="77777777" w:rsidR="00112D51" w:rsidRPr="00F001E7" w:rsidRDefault="00112D51" w:rsidP="00112D51">
      <w:pPr>
        <w:pStyle w:val="JSKReferenceItem"/>
        <w:numPr>
          <w:ilvl w:val="0"/>
          <w:numId w:val="0"/>
        </w:numPr>
        <w:ind w:firstLine="567"/>
        <w:rPr>
          <w:sz w:val="20"/>
          <w:szCs w:val="20"/>
        </w:rPr>
      </w:pPr>
      <w:r w:rsidRPr="00F001E7">
        <w:rPr>
          <w:sz w:val="20"/>
          <w:szCs w:val="20"/>
        </w:rPr>
        <w:t xml:space="preserve">Penelitian dilaksanakan di Tomoro Coffee Mojosari. Lokasi ini dipilih karena merupakan satu-satunya kedai kopi di Kecamatan Mojosari yang beroperasi selama 24 jam, sehingga banyak digunakan oleh remaja sebagai tempat berkumpul dan berinteraksi, termasuk oleh remaja pengguna vape. Pengambilan sampel dilakukan dengan teknik purposive sampling, yaitu pemilihan responden berdasarkan kriteria yang telah ditetapkan sesuai dengan tujuan penelitian. Kriteria responden meliputi remaja berusia 18–21 tahun, menggunakan rokok elektrik atau vape, serta aktif berkumpul di Tomoro Coffee Kecamatan Mojosari. </w:t>
      </w:r>
    </w:p>
    <w:p w14:paraId="562ED8CE" w14:textId="77777777" w:rsidR="00112D51" w:rsidRPr="00F001E7" w:rsidRDefault="00112D51" w:rsidP="00112D51">
      <w:pPr>
        <w:pStyle w:val="JSKReferenceItem"/>
        <w:numPr>
          <w:ilvl w:val="0"/>
          <w:numId w:val="0"/>
        </w:numPr>
        <w:ind w:firstLine="567"/>
        <w:rPr>
          <w:sz w:val="20"/>
          <w:szCs w:val="20"/>
        </w:rPr>
      </w:pPr>
      <w:r w:rsidRPr="00F001E7">
        <w:rPr>
          <w:sz w:val="20"/>
          <w:szCs w:val="20"/>
        </w:rPr>
        <w:t xml:space="preserve">Pengumpulan data dalam penelitian ini dilakukan dengan menyebarkan kuesioner yang telah disusun berdasarkan teori-teori relevan dan diadaptasi dari instrumen yang terbukti valid dan reliabel. Instrumen yang digunakan terdiri dari tiga skala, yaitu </w:t>
      </w:r>
      <w:r w:rsidRPr="00C4763E">
        <w:rPr>
          <w:sz w:val="20"/>
          <w:szCs w:val="20"/>
        </w:rPr>
        <w:t>skala self esteem</w:t>
      </w:r>
      <w:r w:rsidRPr="00C4763E">
        <w:rPr>
          <w:b/>
          <w:bCs/>
          <w:sz w:val="20"/>
          <w:szCs w:val="20"/>
        </w:rPr>
        <w:t xml:space="preserve">, </w:t>
      </w:r>
      <w:r w:rsidRPr="00C4763E">
        <w:rPr>
          <w:sz w:val="20"/>
          <w:szCs w:val="20"/>
        </w:rPr>
        <w:t>konformitas sosial, dan perilaku merokok</w:t>
      </w:r>
      <w:r w:rsidRPr="00F001E7">
        <w:rPr>
          <w:sz w:val="20"/>
          <w:szCs w:val="20"/>
        </w:rPr>
        <w:t xml:space="preserve">. Pada variabel self esteem, peneliti menggunakan teknik adaptasi instrumen dari </w:t>
      </w:r>
      <w:r w:rsidRPr="00F001E7">
        <w:rPr>
          <w:i/>
          <w:iCs/>
          <w:sz w:val="20"/>
          <w:szCs w:val="20"/>
        </w:rPr>
        <w:t>Rosenberg Self-Esteem Scale Revised (RSES-R)</w:t>
      </w:r>
      <w:r w:rsidRPr="00F001E7">
        <w:rPr>
          <w:sz w:val="20"/>
          <w:szCs w:val="20"/>
        </w:rPr>
        <w:t xml:space="preserve"> yang yang dikembangkan oleh Rosenberg dan terdiri dari 10 item,  Pemilihan teknik adaptasi dilakukan karena instrumen RSES-R merupakan alat ukur baku yang telah banyak digunakan dalam penelitian psikologi dengan nilai reliabilitas sebesar 0,89 dan validitas item-total sebesar 0,81[10]. </w:t>
      </w:r>
      <w:r w:rsidRPr="00F81703">
        <w:rPr>
          <w:sz w:val="20"/>
          <w:szCs w:val="20"/>
        </w:rPr>
        <w:t xml:space="preserve">Pada variabel konformitas sosial, peneliti menggunakan teknik adopsi instrumen berdasarkan </w:t>
      </w:r>
      <w:r w:rsidRPr="00F81703">
        <w:rPr>
          <w:i/>
          <w:iCs/>
          <w:sz w:val="20"/>
          <w:szCs w:val="20"/>
        </w:rPr>
        <w:t>Conformity Scale</w:t>
      </w:r>
      <w:r w:rsidRPr="00F81703">
        <w:rPr>
          <w:sz w:val="20"/>
          <w:szCs w:val="20"/>
        </w:rPr>
        <w:t>. Instrumen tersebut digunakan sebagai dasar dalam pengukuran kecenderungan individu untuk menyesuaikan diri terhadap pengaruh orang lain maupun kelompok. Berdasarkan instrumen aslinya, konformitas mencakup kecenderungan individu untuk mengikuti saran atau pendapat orang lain, mengalah untuk menghindari konflik, mengikuti keputusan kelompok, mudah dipengaruhi oleh orang lain, serta bergantung pada orang lain dalam menentukan suatu keputusan. Dalam penelitian ini, instrumen tersebut diadopsi dan disesuaikan dengan konteks perilaku remaja pengguna rokok elektrik (</w:t>
      </w:r>
      <w:r w:rsidRPr="00F81703">
        <w:rPr>
          <w:i/>
          <w:iCs/>
          <w:sz w:val="20"/>
          <w:szCs w:val="20"/>
        </w:rPr>
        <w:t>vape</w:t>
      </w:r>
      <w:r w:rsidRPr="00F81703">
        <w:rPr>
          <w:sz w:val="20"/>
          <w:szCs w:val="20"/>
        </w:rPr>
        <w:t xml:space="preserve">). Penyesuaian dilakukan pada redaksi dan </w:t>
      </w:r>
      <w:r w:rsidRPr="00F81703">
        <w:rPr>
          <w:sz w:val="20"/>
          <w:szCs w:val="20"/>
        </w:rPr>
        <w:lastRenderedPageBreak/>
        <w:t xml:space="preserve">konteks pernyataan agar setiap item dapat menggambarkan kecenderungan konformitas sosial yang berkaitan dengan pengaruh teman sebaya dalam penggunaan vape. Instrumen yang digunakan dalam penelitian ini terdiri atas 15 item pernyataan yang disusun berdasarkan indikator dari </w:t>
      </w:r>
      <w:r w:rsidRPr="00F81703">
        <w:rPr>
          <w:i/>
          <w:iCs/>
          <w:sz w:val="20"/>
          <w:szCs w:val="20"/>
        </w:rPr>
        <w:t>Conformity Scale</w:t>
      </w:r>
      <w:r w:rsidRPr="00F81703">
        <w:rPr>
          <w:sz w:val="20"/>
          <w:szCs w:val="20"/>
        </w:rPr>
        <w:t xml:space="preserve"> dan disesuaikan dengan karakteristik subjek serta tujuan penelitian[</w:t>
      </w:r>
      <w:r>
        <w:rPr>
          <w:sz w:val="20"/>
          <w:szCs w:val="20"/>
        </w:rPr>
        <w:t>2</w:t>
      </w:r>
      <w:r w:rsidRPr="00F81703">
        <w:rPr>
          <w:sz w:val="20"/>
          <w:szCs w:val="20"/>
        </w:rPr>
        <w:t>2].</w:t>
      </w:r>
      <w:r>
        <w:rPr>
          <w:sz w:val="20"/>
          <w:szCs w:val="20"/>
        </w:rPr>
        <w:t xml:space="preserve"> </w:t>
      </w:r>
      <w:r w:rsidRPr="00F001E7">
        <w:rPr>
          <w:sz w:val="20"/>
          <w:szCs w:val="20"/>
        </w:rPr>
        <w:t xml:space="preserve">Sedangkan untuk mengukur variabel perilaku merokok elektrik, peneliti menggunakan teknik adaptasi dari </w:t>
      </w:r>
      <w:r w:rsidRPr="00F001E7">
        <w:rPr>
          <w:i/>
          <w:iCs/>
          <w:sz w:val="20"/>
          <w:szCs w:val="20"/>
        </w:rPr>
        <w:t>Glover–Nilsson Smoking Behavioral Questionnaire (GN-SBQ)</w:t>
      </w:r>
      <w:r w:rsidRPr="00F001E7">
        <w:rPr>
          <w:sz w:val="20"/>
          <w:szCs w:val="20"/>
        </w:rPr>
        <w:t xml:space="preserve"> yang terdiri dari 11 item. Teknik adaptasi dilakukan dengan menyesuaikan pernyataan dari konteks perilaku pengguna rokok elektrik atau vape, namun tetap mempertahankan instrumen utama yang meliputi kebiasaan merokok, ritual penggunaan rokok, dan rasa nyaman atau aman yang dirasakan saat merokok[23]. Instrumen yang digunakan dalam penelitian ini seluruhnya memakai skala Likert lima poin untuk menggambarkan tingkat persetujuan maupun frekuensi respons terhadap setiap pernyataan. Sebelum proses pengisian dimulai, peneliti menyampaikan penjelasan mengenai tujuan penelitian sekaligus memberikan jaminan bahwa identitas dan informasi responden akan tetap dijaga kerahasiaannya. Setelah itu, responden mengisi kuesioner secara mandiri berdasarkan pengalaman yang mereka alami dengan jawaban yang sebenar-benarnya. Peneliti tetap memberikan pendampingan apabila responden mengalami kesulitan dalam memahami pernyataan pada kuesioner.</w:t>
      </w:r>
    </w:p>
    <w:p w14:paraId="5E402E33" w14:textId="77777777" w:rsidR="00112D51" w:rsidRPr="00F001E7" w:rsidRDefault="00112D51" w:rsidP="00112D51">
      <w:pPr>
        <w:pStyle w:val="JSKReferenceItem"/>
        <w:numPr>
          <w:ilvl w:val="0"/>
          <w:numId w:val="0"/>
        </w:numPr>
        <w:ind w:firstLine="567"/>
        <w:rPr>
          <w:sz w:val="20"/>
          <w:szCs w:val="20"/>
        </w:rPr>
      </w:pPr>
      <w:r w:rsidRPr="00F001E7">
        <w:rPr>
          <w:sz w:val="20"/>
          <w:szCs w:val="20"/>
        </w:rPr>
        <w:t>Data yang diperoleh dalam penelitian ini dianalisis menggunakan regresi linier berganda dengan bantuan perangkat lunak SPSS. Analisis ini digunakan untuk mengetahui hubungan self-esteem dan konformitas sosial dengan perilaku merokok elektrik pada remaja. Sebelum pengujian hipotesis dilakukan, data terlebih dahulu melalui uji prasyarat yang meliputi uji normalitas untuk mengetahui apakah residual model berdistribusi normal, uji linearitas untuk memastikan adanya hubungan linear antara masing-masing variabel bebas dengan variabel terikat, serta uji multikolinearitas untuk memastikan tidak terdapat korelasi yang terlalu tinggi antara self-esteem dan konformitas sosial. Hasil analisis regresi linier berganda memberikan informasi mengenai arah hubungan, signifikansi statistik, serta kemampuan self-esteem dan konformitas sosial dalam menjelaskan variasi perilaku merokok elektrik. Temuan penelitian ini selanjutnya digunakan untuk memperoleh gambaran mengenai keterkaitan faktor internal berupa self-esteem dan faktor eksternal berupa konformitas sosial dengan perilaku penggunaan rokok elektrik pada remaja di Tomoro Coffee Kecamatan Mojosari.</w:t>
      </w:r>
    </w:p>
    <w:p w14:paraId="055A11A1" w14:textId="77777777" w:rsidR="00953F53" w:rsidRPr="006C7A28" w:rsidRDefault="00953F53">
      <w:pPr>
        <w:pStyle w:val="Heading1"/>
        <w:tabs>
          <w:tab w:val="left" w:pos="0"/>
        </w:tabs>
        <w:rPr>
          <w:sz w:val="24"/>
        </w:rPr>
      </w:pPr>
      <w:r w:rsidRPr="006C7A28">
        <w:rPr>
          <w:sz w:val="24"/>
        </w:rPr>
        <w:t xml:space="preserve">III. </w:t>
      </w:r>
      <w:r w:rsidR="00C01B0D">
        <w:rPr>
          <w:sz w:val="24"/>
          <w:lang w:val="en-ID"/>
        </w:rPr>
        <w:t xml:space="preserve">Hasil dan </w:t>
      </w:r>
      <w:proofErr w:type="spellStart"/>
      <w:r w:rsidR="00C01B0D">
        <w:rPr>
          <w:sz w:val="24"/>
          <w:lang w:val="en-ID"/>
        </w:rPr>
        <w:t>Pembahasan</w:t>
      </w:r>
      <w:proofErr w:type="spellEnd"/>
    </w:p>
    <w:p w14:paraId="6B62F3B3" w14:textId="09261D4A" w:rsidR="006C7A28" w:rsidRDefault="006C7A28" w:rsidP="006C7A28">
      <w:pPr>
        <w:pStyle w:val="ListParagraph"/>
        <w:numPr>
          <w:ilvl w:val="0"/>
          <w:numId w:val="5"/>
        </w:numPr>
        <w:ind w:left="426"/>
        <w:rPr>
          <w:b/>
          <w:sz w:val="20"/>
          <w:lang w:val="en-ID"/>
        </w:rPr>
      </w:pPr>
      <w:r>
        <w:rPr>
          <w:b/>
          <w:sz w:val="20"/>
          <w:lang w:val="en-ID"/>
        </w:rPr>
        <w:t>H</w:t>
      </w:r>
      <w:r w:rsidR="00112D51">
        <w:rPr>
          <w:b/>
          <w:sz w:val="20"/>
          <w:lang w:val="en-ID"/>
        </w:rPr>
        <w:t>asil</w:t>
      </w:r>
    </w:p>
    <w:p w14:paraId="38D273BB" w14:textId="77777777" w:rsidR="00112D51" w:rsidRPr="00F001E7" w:rsidRDefault="00112D51" w:rsidP="00112D51">
      <w:pPr>
        <w:pStyle w:val="ListParagraph"/>
        <w:numPr>
          <w:ilvl w:val="1"/>
          <w:numId w:val="5"/>
        </w:numPr>
        <w:pBdr>
          <w:top w:val="nil"/>
          <w:left w:val="nil"/>
          <w:bottom w:val="nil"/>
          <w:right w:val="nil"/>
          <w:between w:val="nil"/>
        </w:pBdr>
        <w:rPr>
          <w:b/>
          <w:color w:val="000000"/>
          <w:sz w:val="20"/>
          <w:szCs w:val="20"/>
        </w:rPr>
      </w:pPr>
      <w:r w:rsidRPr="00F001E7">
        <w:rPr>
          <w:b/>
          <w:color w:val="000000"/>
          <w:sz w:val="20"/>
          <w:szCs w:val="20"/>
        </w:rPr>
        <w:t xml:space="preserve">Gambaran Responden </w:t>
      </w:r>
    </w:p>
    <w:p w14:paraId="7CAE8E0B" w14:textId="77777777" w:rsidR="00112D51" w:rsidRPr="00F001E7" w:rsidRDefault="00112D51" w:rsidP="00112D51">
      <w:pPr>
        <w:pStyle w:val="ListParagraph"/>
        <w:pBdr>
          <w:top w:val="nil"/>
          <w:left w:val="nil"/>
          <w:bottom w:val="nil"/>
          <w:right w:val="nil"/>
          <w:between w:val="nil"/>
        </w:pBdr>
        <w:ind w:left="709"/>
        <w:jc w:val="center"/>
        <w:rPr>
          <w:b/>
          <w:color w:val="000000"/>
          <w:sz w:val="20"/>
          <w:szCs w:val="20"/>
        </w:rPr>
      </w:pPr>
      <w:r w:rsidRPr="00F001E7">
        <w:rPr>
          <w:b/>
          <w:color w:val="000000"/>
          <w:sz w:val="20"/>
          <w:szCs w:val="20"/>
        </w:rPr>
        <w:t xml:space="preserve">Tabel 1. </w:t>
      </w:r>
      <w:r w:rsidRPr="00F001E7">
        <w:rPr>
          <w:bCs/>
          <w:i/>
          <w:iCs/>
          <w:color w:val="000000"/>
          <w:sz w:val="20"/>
          <w:szCs w:val="20"/>
        </w:rPr>
        <w:t>Karakteristik Responden</w:t>
      </w:r>
    </w:p>
    <w:tbl>
      <w:tblPr>
        <w:tblW w:w="9025" w:type="dxa"/>
        <w:tblBorders>
          <w:top w:val="single" w:sz="4" w:space="0" w:color="auto"/>
          <w:bottom w:val="single" w:sz="4" w:space="0" w:color="auto"/>
          <w:insideH w:val="single" w:sz="4" w:space="0" w:color="auto"/>
        </w:tblBorders>
        <w:tblLayout w:type="fixed"/>
        <w:tblLook w:val="0600" w:firstRow="0" w:lastRow="0" w:firstColumn="0" w:lastColumn="0" w:noHBand="1" w:noVBand="1"/>
      </w:tblPr>
      <w:tblGrid>
        <w:gridCol w:w="2920"/>
        <w:gridCol w:w="2015"/>
        <w:gridCol w:w="1778"/>
        <w:gridCol w:w="2312"/>
      </w:tblGrid>
      <w:tr w:rsidR="00112D51" w:rsidRPr="00F001E7" w14:paraId="5A47832F" w14:textId="77777777" w:rsidTr="002749DD">
        <w:trPr>
          <w:trHeight w:val="20"/>
        </w:trPr>
        <w:tc>
          <w:tcPr>
            <w:tcW w:w="2920" w:type="dxa"/>
            <w:tcBorders>
              <w:bottom w:val="single" w:sz="4" w:space="0" w:color="auto"/>
            </w:tcBorders>
            <w:shd w:val="clear" w:color="auto" w:fill="FFFFFF"/>
            <w:tcMar>
              <w:top w:w="0" w:type="dxa"/>
              <w:left w:w="100" w:type="dxa"/>
              <w:bottom w:w="0" w:type="dxa"/>
              <w:right w:w="100" w:type="dxa"/>
            </w:tcMar>
          </w:tcPr>
          <w:p w14:paraId="4F8C3647" w14:textId="77777777" w:rsidR="00112D51" w:rsidRPr="00F001E7" w:rsidRDefault="00112D51" w:rsidP="002749DD">
            <w:pPr>
              <w:jc w:val="center"/>
              <w:rPr>
                <w:sz w:val="20"/>
                <w:szCs w:val="20"/>
              </w:rPr>
            </w:pPr>
          </w:p>
        </w:tc>
        <w:tc>
          <w:tcPr>
            <w:tcW w:w="2015" w:type="dxa"/>
            <w:tcBorders>
              <w:bottom w:val="single" w:sz="4" w:space="0" w:color="auto"/>
            </w:tcBorders>
            <w:shd w:val="clear" w:color="auto" w:fill="FFFFFF"/>
            <w:tcMar>
              <w:top w:w="0" w:type="dxa"/>
              <w:left w:w="100" w:type="dxa"/>
              <w:bottom w:w="0" w:type="dxa"/>
              <w:right w:w="100" w:type="dxa"/>
            </w:tcMar>
          </w:tcPr>
          <w:p w14:paraId="510B2C6A" w14:textId="77777777" w:rsidR="00112D51" w:rsidRPr="00F001E7" w:rsidRDefault="00112D51" w:rsidP="002749DD">
            <w:pPr>
              <w:ind w:left="60" w:right="60"/>
              <w:jc w:val="center"/>
              <w:rPr>
                <w:sz w:val="20"/>
                <w:szCs w:val="20"/>
              </w:rPr>
            </w:pPr>
            <w:r w:rsidRPr="00F001E7">
              <w:rPr>
                <w:sz w:val="20"/>
                <w:szCs w:val="20"/>
              </w:rPr>
              <w:t>Frequency</w:t>
            </w:r>
          </w:p>
        </w:tc>
        <w:tc>
          <w:tcPr>
            <w:tcW w:w="1778" w:type="dxa"/>
            <w:tcBorders>
              <w:bottom w:val="single" w:sz="4" w:space="0" w:color="auto"/>
            </w:tcBorders>
            <w:shd w:val="clear" w:color="auto" w:fill="FFFFFF"/>
            <w:tcMar>
              <w:top w:w="0" w:type="dxa"/>
              <w:left w:w="100" w:type="dxa"/>
              <w:bottom w:w="0" w:type="dxa"/>
              <w:right w:w="100" w:type="dxa"/>
            </w:tcMar>
          </w:tcPr>
          <w:p w14:paraId="34B3CA8E" w14:textId="77777777" w:rsidR="00112D51" w:rsidRPr="00F001E7" w:rsidRDefault="00112D51" w:rsidP="002749DD">
            <w:pPr>
              <w:ind w:left="60" w:right="60"/>
              <w:jc w:val="center"/>
              <w:rPr>
                <w:sz w:val="20"/>
                <w:szCs w:val="20"/>
              </w:rPr>
            </w:pPr>
            <w:r w:rsidRPr="00F001E7">
              <w:rPr>
                <w:sz w:val="20"/>
                <w:szCs w:val="20"/>
              </w:rPr>
              <w:t>Jumlah</w:t>
            </w:r>
          </w:p>
        </w:tc>
        <w:tc>
          <w:tcPr>
            <w:tcW w:w="2312" w:type="dxa"/>
            <w:tcBorders>
              <w:bottom w:val="single" w:sz="4" w:space="0" w:color="auto"/>
            </w:tcBorders>
            <w:shd w:val="clear" w:color="auto" w:fill="FFFFFF"/>
            <w:tcMar>
              <w:top w:w="0" w:type="dxa"/>
              <w:left w:w="100" w:type="dxa"/>
              <w:bottom w:w="0" w:type="dxa"/>
              <w:right w:w="100" w:type="dxa"/>
            </w:tcMar>
          </w:tcPr>
          <w:p w14:paraId="706E8093" w14:textId="77777777" w:rsidR="00112D51" w:rsidRPr="00F001E7" w:rsidRDefault="00112D51" w:rsidP="002749DD">
            <w:pPr>
              <w:ind w:left="60" w:right="60"/>
              <w:jc w:val="center"/>
              <w:rPr>
                <w:sz w:val="20"/>
                <w:szCs w:val="20"/>
              </w:rPr>
            </w:pPr>
            <w:r w:rsidRPr="00F001E7">
              <w:rPr>
                <w:sz w:val="20"/>
                <w:szCs w:val="20"/>
              </w:rPr>
              <w:t>Percent</w:t>
            </w:r>
          </w:p>
        </w:tc>
      </w:tr>
      <w:tr w:rsidR="00112D51" w:rsidRPr="00F001E7" w14:paraId="5BEBDED5" w14:textId="77777777" w:rsidTr="002749DD">
        <w:trPr>
          <w:trHeight w:val="20"/>
        </w:trPr>
        <w:tc>
          <w:tcPr>
            <w:tcW w:w="2920" w:type="dxa"/>
            <w:tcBorders>
              <w:top w:val="single" w:sz="4" w:space="0" w:color="auto"/>
              <w:bottom w:val="nil"/>
            </w:tcBorders>
            <w:shd w:val="clear" w:color="auto" w:fill="FFFFFF"/>
            <w:tcMar>
              <w:top w:w="0" w:type="dxa"/>
              <w:left w:w="100" w:type="dxa"/>
              <w:bottom w:w="0" w:type="dxa"/>
              <w:right w:w="100" w:type="dxa"/>
            </w:tcMar>
          </w:tcPr>
          <w:p w14:paraId="04807E9D" w14:textId="77777777" w:rsidR="00112D51" w:rsidRPr="00F001E7" w:rsidRDefault="00112D51" w:rsidP="002749DD">
            <w:pPr>
              <w:jc w:val="center"/>
              <w:rPr>
                <w:sz w:val="20"/>
                <w:szCs w:val="20"/>
              </w:rPr>
            </w:pPr>
            <w:r w:rsidRPr="00F001E7">
              <w:rPr>
                <w:sz w:val="20"/>
                <w:szCs w:val="20"/>
              </w:rPr>
              <w:t>Jenis Kelamin</w:t>
            </w:r>
          </w:p>
        </w:tc>
        <w:tc>
          <w:tcPr>
            <w:tcW w:w="2015" w:type="dxa"/>
            <w:tcBorders>
              <w:top w:val="single" w:sz="4" w:space="0" w:color="auto"/>
              <w:bottom w:val="nil"/>
            </w:tcBorders>
            <w:shd w:val="clear" w:color="auto" w:fill="FFFFFF"/>
            <w:tcMar>
              <w:top w:w="0" w:type="dxa"/>
              <w:left w:w="100" w:type="dxa"/>
              <w:bottom w:w="0" w:type="dxa"/>
              <w:right w:w="100" w:type="dxa"/>
            </w:tcMar>
          </w:tcPr>
          <w:p w14:paraId="50860D06" w14:textId="77777777" w:rsidR="00112D51" w:rsidRPr="00F001E7" w:rsidRDefault="00112D51" w:rsidP="002749DD">
            <w:pPr>
              <w:ind w:left="60" w:right="60"/>
              <w:jc w:val="center"/>
              <w:rPr>
                <w:sz w:val="20"/>
                <w:szCs w:val="20"/>
              </w:rPr>
            </w:pPr>
            <w:r w:rsidRPr="00F001E7">
              <w:rPr>
                <w:sz w:val="20"/>
                <w:szCs w:val="20"/>
              </w:rPr>
              <w:t>Laki-laki</w:t>
            </w:r>
          </w:p>
          <w:p w14:paraId="41AE7DAA" w14:textId="77777777" w:rsidR="00112D51" w:rsidRPr="00F001E7" w:rsidRDefault="00112D51" w:rsidP="002749DD">
            <w:pPr>
              <w:ind w:left="60" w:right="60"/>
              <w:jc w:val="center"/>
              <w:rPr>
                <w:sz w:val="20"/>
                <w:szCs w:val="20"/>
              </w:rPr>
            </w:pPr>
            <w:r w:rsidRPr="00F001E7">
              <w:rPr>
                <w:sz w:val="20"/>
                <w:szCs w:val="20"/>
              </w:rPr>
              <w:t>Perempuan</w:t>
            </w:r>
          </w:p>
        </w:tc>
        <w:tc>
          <w:tcPr>
            <w:tcW w:w="1778" w:type="dxa"/>
            <w:tcBorders>
              <w:top w:val="single" w:sz="4" w:space="0" w:color="auto"/>
              <w:bottom w:val="nil"/>
            </w:tcBorders>
            <w:shd w:val="clear" w:color="auto" w:fill="FFFFFF"/>
            <w:tcMar>
              <w:top w:w="0" w:type="dxa"/>
              <w:left w:w="100" w:type="dxa"/>
              <w:bottom w:w="0" w:type="dxa"/>
              <w:right w:w="100" w:type="dxa"/>
            </w:tcMar>
          </w:tcPr>
          <w:p w14:paraId="5E17BE78" w14:textId="77777777" w:rsidR="00112D51" w:rsidRPr="00F001E7" w:rsidRDefault="00112D51" w:rsidP="002749DD">
            <w:pPr>
              <w:ind w:left="60" w:right="60"/>
              <w:jc w:val="center"/>
              <w:rPr>
                <w:sz w:val="20"/>
                <w:szCs w:val="20"/>
              </w:rPr>
            </w:pPr>
            <w:r w:rsidRPr="00F001E7">
              <w:rPr>
                <w:sz w:val="20"/>
                <w:szCs w:val="20"/>
              </w:rPr>
              <w:t>134</w:t>
            </w:r>
          </w:p>
          <w:p w14:paraId="4FF2E805" w14:textId="77777777" w:rsidR="00112D51" w:rsidRPr="00F001E7" w:rsidRDefault="00112D51" w:rsidP="002749DD">
            <w:pPr>
              <w:ind w:left="60" w:right="60"/>
              <w:jc w:val="center"/>
              <w:rPr>
                <w:sz w:val="20"/>
                <w:szCs w:val="20"/>
              </w:rPr>
            </w:pPr>
            <w:r w:rsidRPr="00F001E7">
              <w:rPr>
                <w:sz w:val="20"/>
                <w:szCs w:val="20"/>
              </w:rPr>
              <w:t>58</w:t>
            </w:r>
          </w:p>
        </w:tc>
        <w:tc>
          <w:tcPr>
            <w:tcW w:w="2312" w:type="dxa"/>
            <w:tcBorders>
              <w:top w:val="single" w:sz="4" w:space="0" w:color="auto"/>
              <w:bottom w:val="nil"/>
            </w:tcBorders>
            <w:shd w:val="clear" w:color="auto" w:fill="FFFFFF"/>
            <w:tcMar>
              <w:top w:w="0" w:type="dxa"/>
              <w:left w:w="100" w:type="dxa"/>
              <w:bottom w:w="0" w:type="dxa"/>
              <w:right w:w="100" w:type="dxa"/>
            </w:tcMar>
          </w:tcPr>
          <w:p w14:paraId="34BBED45" w14:textId="77777777" w:rsidR="00112D51" w:rsidRPr="00F001E7" w:rsidRDefault="00112D51" w:rsidP="002749DD">
            <w:pPr>
              <w:ind w:left="60" w:right="60"/>
              <w:jc w:val="center"/>
              <w:rPr>
                <w:sz w:val="20"/>
                <w:szCs w:val="20"/>
              </w:rPr>
            </w:pPr>
            <w:r w:rsidRPr="00F001E7">
              <w:rPr>
                <w:sz w:val="20"/>
                <w:szCs w:val="20"/>
              </w:rPr>
              <w:t>70%</w:t>
            </w:r>
          </w:p>
          <w:p w14:paraId="288A47A9" w14:textId="77777777" w:rsidR="00112D51" w:rsidRPr="00F001E7" w:rsidRDefault="00112D51" w:rsidP="002749DD">
            <w:pPr>
              <w:ind w:left="60" w:right="60"/>
              <w:jc w:val="center"/>
              <w:rPr>
                <w:sz w:val="20"/>
                <w:szCs w:val="20"/>
              </w:rPr>
            </w:pPr>
            <w:r w:rsidRPr="00F001E7">
              <w:rPr>
                <w:sz w:val="20"/>
                <w:szCs w:val="20"/>
              </w:rPr>
              <w:t>30%</w:t>
            </w:r>
          </w:p>
        </w:tc>
      </w:tr>
      <w:tr w:rsidR="00112D51" w:rsidRPr="00F001E7" w14:paraId="59ECB390" w14:textId="77777777" w:rsidTr="002749DD">
        <w:trPr>
          <w:trHeight w:val="20"/>
        </w:trPr>
        <w:tc>
          <w:tcPr>
            <w:tcW w:w="2920" w:type="dxa"/>
            <w:tcBorders>
              <w:top w:val="nil"/>
              <w:bottom w:val="nil"/>
            </w:tcBorders>
            <w:shd w:val="clear" w:color="auto" w:fill="FFFFFF"/>
            <w:tcMar>
              <w:top w:w="0" w:type="dxa"/>
              <w:left w:w="100" w:type="dxa"/>
              <w:bottom w:w="0" w:type="dxa"/>
              <w:right w:w="100" w:type="dxa"/>
            </w:tcMar>
          </w:tcPr>
          <w:p w14:paraId="02D07350" w14:textId="77777777" w:rsidR="00112D51" w:rsidRPr="00F001E7" w:rsidRDefault="00112D51" w:rsidP="002749DD">
            <w:pPr>
              <w:jc w:val="center"/>
              <w:rPr>
                <w:sz w:val="20"/>
                <w:szCs w:val="20"/>
              </w:rPr>
            </w:pPr>
            <w:r w:rsidRPr="00F001E7">
              <w:rPr>
                <w:sz w:val="20"/>
                <w:szCs w:val="20"/>
              </w:rPr>
              <w:t>Total</w:t>
            </w:r>
          </w:p>
        </w:tc>
        <w:tc>
          <w:tcPr>
            <w:tcW w:w="2015" w:type="dxa"/>
            <w:tcBorders>
              <w:top w:val="nil"/>
              <w:bottom w:val="nil"/>
            </w:tcBorders>
            <w:shd w:val="clear" w:color="auto" w:fill="FFFFFF"/>
            <w:tcMar>
              <w:top w:w="0" w:type="dxa"/>
              <w:left w:w="100" w:type="dxa"/>
              <w:bottom w:w="0" w:type="dxa"/>
              <w:right w:w="100" w:type="dxa"/>
            </w:tcMar>
          </w:tcPr>
          <w:p w14:paraId="11E4870D" w14:textId="77777777" w:rsidR="00112D51" w:rsidRPr="00F001E7" w:rsidRDefault="00112D51" w:rsidP="002749DD">
            <w:pPr>
              <w:ind w:left="60" w:right="60"/>
              <w:jc w:val="center"/>
              <w:rPr>
                <w:sz w:val="20"/>
                <w:szCs w:val="20"/>
              </w:rPr>
            </w:pPr>
            <w:r w:rsidRPr="00F001E7">
              <w:rPr>
                <w:sz w:val="20"/>
                <w:szCs w:val="20"/>
              </w:rPr>
              <w:t xml:space="preserve"> </w:t>
            </w:r>
          </w:p>
        </w:tc>
        <w:tc>
          <w:tcPr>
            <w:tcW w:w="1778" w:type="dxa"/>
            <w:tcBorders>
              <w:top w:val="nil"/>
              <w:bottom w:val="nil"/>
            </w:tcBorders>
            <w:shd w:val="clear" w:color="auto" w:fill="FFFFFF"/>
            <w:tcMar>
              <w:top w:w="0" w:type="dxa"/>
              <w:left w:w="100" w:type="dxa"/>
              <w:bottom w:w="0" w:type="dxa"/>
              <w:right w:w="100" w:type="dxa"/>
            </w:tcMar>
          </w:tcPr>
          <w:p w14:paraId="071DC00A" w14:textId="77777777" w:rsidR="00112D51" w:rsidRPr="00F001E7" w:rsidRDefault="00112D51" w:rsidP="002749DD">
            <w:pPr>
              <w:ind w:left="60" w:right="60"/>
              <w:jc w:val="center"/>
              <w:rPr>
                <w:sz w:val="20"/>
                <w:szCs w:val="20"/>
              </w:rPr>
            </w:pPr>
            <w:r w:rsidRPr="00F001E7">
              <w:rPr>
                <w:sz w:val="20"/>
                <w:szCs w:val="20"/>
              </w:rPr>
              <w:t>192</w:t>
            </w:r>
          </w:p>
        </w:tc>
        <w:tc>
          <w:tcPr>
            <w:tcW w:w="2312" w:type="dxa"/>
            <w:tcBorders>
              <w:top w:val="nil"/>
              <w:bottom w:val="nil"/>
            </w:tcBorders>
            <w:shd w:val="clear" w:color="auto" w:fill="FFFFFF"/>
            <w:tcMar>
              <w:top w:w="0" w:type="dxa"/>
              <w:left w:w="100" w:type="dxa"/>
              <w:bottom w:w="0" w:type="dxa"/>
              <w:right w:w="100" w:type="dxa"/>
            </w:tcMar>
          </w:tcPr>
          <w:p w14:paraId="1B5D0099" w14:textId="77777777" w:rsidR="00112D51" w:rsidRPr="00F001E7" w:rsidRDefault="00112D51" w:rsidP="002749DD">
            <w:pPr>
              <w:ind w:left="60" w:right="60"/>
              <w:jc w:val="center"/>
              <w:rPr>
                <w:sz w:val="20"/>
                <w:szCs w:val="20"/>
              </w:rPr>
            </w:pPr>
            <w:r w:rsidRPr="00F001E7">
              <w:rPr>
                <w:sz w:val="20"/>
                <w:szCs w:val="20"/>
              </w:rPr>
              <w:t>100%</w:t>
            </w:r>
          </w:p>
        </w:tc>
      </w:tr>
      <w:tr w:rsidR="00112D51" w:rsidRPr="00F001E7" w14:paraId="059381A8" w14:textId="77777777" w:rsidTr="002749DD">
        <w:trPr>
          <w:trHeight w:val="20"/>
        </w:trPr>
        <w:tc>
          <w:tcPr>
            <w:tcW w:w="2920" w:type="dxa"/>
            <w:vMerge w:val="restart"/>
            <w:tcBorders>
              <w:top w:val="nil"/>
              <w:bottom w:val="nil"/>
            </w:tcBorders>
            <w:shd w:val="clear" w:color="auto" w:fill="FFFFFF"/>
            <w:tcMar>
              <w:top w:w="0" w:type="dxa"/>
              <w:left w:w="100" w:type="dxa"/>
              <w:bottom w:w="0" w:type="dxa"/>
              <w:right w:w="100" w:type="dxa"/>
            </w:tcMar>
          </w:tcPr>
          <w:p w14:paraId="68B18E2D" w14:textId="77777777" w:rsidR="00112D51" w:rsidRPr="00F001E7" w:rsidRDefault="00112D51" w:rsidP="002749DD">
            <w:pPr>
              <w:ind w:left="60" w:right="60"/>
              <w:jc w:val="center"/>
              <w:rPr>
                <w:sz w:val="20"/>
                <w:szCs w:val="20"/>
              </w:rPr>
            </w:pPr>
            <w:r w:rsidRPr="00F001E7">
              <w:rPr>
                <w:sz w:val="20"/>
                <w:szCs w:val="20"/>
              </w:rPr>
              <w:t>Usia</w:t>
            </w:r>
          </w:p>
        </w:tc>
        <w:tc>
          <w:tcPr>
            <w:tcW w:w="2015" w:type="dxa"/>
            <w:tcBorders>
              <w:top w:val="nil"/>
              <w:bottom w:val="nil"/>
            </w:tcBorders>
            <w:shd w:val="clear" w:color="auto" w:fill="FFFFFF"/>
            <w:tcMar>
              <w:top w:w="0" w:type="dxa"/>
              <w:left w:w="100" w:type="dxa"/>
              <w:bottom w:w="0" w:type="dxa"/>
              <w:right w:w="100" w:type="dxa"/>
            </w:tcMar>
          </w:tcPr>
          <w:p w14:paraId="7EA83FA4" w14:textId="77777777" w:rsidR="00112D51" w:rsidRPr="00F001E7" w:rsidRDefault="00112D51" w:rsidP="002749DD">
            <w:pPr>
              <w:ind w:left="60" w:right="60"/>
              <w:jc w:val="center"/>
              <w:rPr>
                <w:sz w:val="20"/>
                <w:szCs w:val="20"/>
              </w:rPr>
            </w:pPr>
            <w:r w:rsidRPr="00F001E7">
              <w:rPr>
                <w:sz w:val="20"/>
                <w:szCs w:val="20"/>
              </w:rPr>
              <w:t>18 Tahun</w:t>
            </w:r>
          </w:p>
        </w:tc>
        <w:tc>
          <w:tcPr>
            <w:tcW w:w="1778" w:type="dxa"/>
            <w:tcBorders>
              <w:top w:val="nil"/>
              <w:bottom w:val="nil"/>
            </w:tcBorders>
            <w:shd w:val="clear" w:color="auto" w:fill="FFFFFF"/>
            <w:tcMar>
              <w:top w:w="0" w:type="dxa"/>
              <w:left w:w="100" w:type="dxa"/>
              <w:bottom w:w="0" w:type="dxa"/>
              <w:right w:w="100" w:type="dxa"/>
            </w:tcMar>
          </w:tcPr>
          <w:p w14:paraId="179E7AFB" w14:textId="77777777" w:rsidR="00112D51" w:rsidRPr="00F001E7" w:rsidRDefault="00112D51" w:rsidP="002749DD">
            <w:pPr>
              <w:ind w:left="60" w:right="60"/>
              <w:jc w:val="center"/>
              <w:rPr>
                <w:sz w:val="20"/>
                <w:szCs w:val="20"/>
              </w:rPr>
            </w:pPr>
            <w:r w:rsidRPr="00F001E7">
              <w:rPr>
                <w:sz w:val="20"/>
                <w:szCs w:val="20"/>
              </w:rPr>
              <w:t>15</w:t>
            </w:r>
          </w:p>
        </w:tc>
        <w:tc>
          <w:tcPr>
            <w:tcW w:w="2312" w:type="dxa"/>
            <w:tcBorders>
              <w:top w:val="nil"/>
              <w:bottom w:val="nil"/>
            </w:tcBorders>
            <w:shd w:val="clear" w:color="auto" w:fill="FFFFFF"/>
            <w:tcMar>
              <w:top w:w="0" w:type="dxa"/>
              <w:left w:w="100" w:type="dxa"/>
              <w:bottom w:w="0" w:type="dxa"/>
              <w:right w:w="100" w:type="dxa"/>
            </w:tcMar>
          </w:tcPr>
          <w:p w14:paraId="35E0A129" w14:textId="77777777" w:rsidR="00112D51" w:rsidRPr="00F001E7" w:rsidRDefault="00112D51" w:rsidP="002749DD">
            <w:pPr>
              <w:ind w:left="60" w:right="60"/>
              <w:jc w:val="center"/>
              <w:rPr>
                <w:sz w:val="20"/>
                <w:szCs w:val="20"/>
              </w:rPr>
            </w:pPr>
            <w:r w:rsidRPr="00F001E7">
              <w:rPr>
                <w:sz w:val="20"/>
                <w:szCs w:val="20"/>
              </w:rPr>
              <w:t>7%</w:t>
            </w:r>
          </w:p>
        </w:tc>
      </w:tr>
      <w:tr w:rsidR="00112D51" w:rsidRPr="00F001E7" w14:paraId="1FDBE98D" w14:textId="77777777" w:rsidTr="002749DD">
        <w:trPr>
          <w:trHeight w:val="20"/>
        </w:trPr>
        <w:tc>
          <w:tcPr>
            <w:tcW w:w="2920" w:type="dxa"/>
            <w:vMerge/>
            <w:tcBorders>
              <w:top w:val="nil"/>
              <w:bottom w:val="nil"/>
            </w:tcBorders>
            <w:tcMar>
              <w:top w:w="100" w:type="dxa"/>
              <w:left w:w="100" w:type="dxa"/>
              <w:bottom w:w="100" w:type="dxa"/>
              <w:right w:w="100" w:type="dxa"/>
            </w:tcMar>
          </w:tcPr>
          <w:p w14:paraId="06E1C2C1" w14:textId="77777777" w:rsidR="00112D51" w:rsidRPr="00F001E7" w:rsidRDefault="00112D51" w:rsidP="002749DD">
            <w:pPr>
              <w:rPr>
                <w:sz w:val="20"/>
                <w:szCs w:val="20"/>
              </w:rPr>
            </w:pPr>
          </w:p>
        </w:tc>
        <w:tc>
          <w:tcPr>
            <w:tcW w:w="2015" w:type="dxa"/>
            <w:vMerge w:val="restart"/>
            <w:tcBorders>
              <w:top w:val="nil"/>
              <w:bottom w:val="nil"/>
            </w:tcBorders>
            <w:shd w:val="clear" w:color="auto" w:fill="FFFFFF"/>
            <w:tcMar>
              <w:top w:w="0" w:type="dxa"/>
              <w:left w:w="100" w:type="dxa"/>
              <w:bottom w:w="0" w:type="dxa"/>
              <w:right w:w="100" w:type="dxa"/>
            </w:tcMar>
          </w:tcPr>
          <w:p w14:paraId="1DF92CD9" w14:textId="77777777" w:rsidR="00112D51" w:rsidRPr="00F001E7" w:rsidRDefault="00112D51" w:rsidP="002749DD">
            <w:pPr>
              <w:ind w:left="60" w:right="60"/>
              <w:jc w:val="center"/>
              <w:rPr>
                <w:sz w:val="20"/>
                <w:szCs w:val="20"/>
              </w:rPr>
            </w:pPr>
            <w:r w:rsidRPr="00F001E7">
              <w:rPr>
                <w:sz w:val="20"/>
                <w:szCs w:val="20"/>
              </w:rPr>
              <w:t>19 Tahun</w:t>
            </w:r>
          </w:p>
          <w:p w14:paraId="7B3A464A" w14:textId="77777777" w:rsidR="00112D51" w:rsidRPr="00F001E7" w:rsidRDefault="00112D51" w:rsidP="002749DD">
            <w:pPr>
              <w:ind w:left="60" w:right="60"/>
              <w:jc w:val="center"/>
              <w:rPr>
                <w:sz w:val="20"/>
                <w:szCs w:val="20"/>
              </w:rPr>
            </w:pPr>
            <w:r w:rsidRPr="00F001E7">
              <w:rPr>
                <w:sz w:val="20"/>
                <w:szCs w:val="20"/>
              </w:rPr>
              <w:t>20 Tahun</w:t>
            </w:r>
          </w:p>
        </w:tc>
        <w:tc>
          <w:tcPr>
            <w:tcW w:w="1778" w:type="dxa"/>
            <w:tcBorders>
              <w:top w:val="nil"/>
              <w:bottom w:val="nil"/>
            </w:tcBorders>
            <w:shd w:val="clear" w:color="auto" w:fill="FFFFFF"/>
            <w:tcMar>
              <w:top w:w="0" w:type="dxa"/>
              <w:left w:w="100" w:type="dxa"/>
              <w:bottom w:w="0" w:type="dxa"/>
              <w:right w:w="100" w:type="dxa"/>
            </w:tcMar>
          </w:tcPr>
          <w:p w14:paraId="05A76D56" w14:textId="77777777" w:rsidR="00112D51" w:rsidRPr="00F001E7" w:rsidRDefault="00112D51" w:rsidP="002749DD">
            <w:pPr>
              <w:ind w:left="60" w:right="60"/>
              <w:jc w:val="center"/>
              <w:rPr>
                <w:sz w:val="20"/>
                <w:szCs w:val="20"/>
              </w:rPr>
            </w:pPr>
            <w:r w:rsidRPr="00F001E7">
              <w:rPr>
                <w:sz w:val="20"/>
                <w:szCs w:val="20"/>
              </w:rPr>
              <w:t>37</w:t>
            </w:r>
          </w:p>
        </w:tc>
        <w:tc>
          <w:tcPr>
            <w:tcW w:w="2312" w:type="dxa"/>
            <w:tcBorders>
              <w:top w:val="nil"/>
              <w:bottom w:val="nil"/>
            </w:tcBorders>
            <w:shd w:val="clear" w:color="auto" w:fill="FFFFFF"/>
            <w:tcMar>
              <w:top w:w="0" w:type="dxa"/>
              <w:left w:w="100" w:type="dxa"/>
              <w:bottom w:w="0" w:type="dxa"/>
              <w:right w:w="100" w:type="dxa"/>
            </w:tcMar>
          </w:tcPr>
          <w:p w14:paraId="031A37D0" w14:textId="77777777" w:rsidR="00112D51" w:rsidRPr="00F001E7" w:rsidRDefault="00112D51" w:rsidP="002749DD">
            <w:pPr>
              <w:ind w:left="60" w:right="60"/>
              <w:jc w:val="center"/>
              <w:rPr>
                <w:sz w:val="20"/>
                <w:szCs w:val="20"/>
              </w:rPr>
            </w:pPr>
            <w:r w:rsidRPr="00F001E7">
              <w:rPr>
                <w:sz w:val="20"/>
                <w:szCs w:val="20"/>
              </w:rPr>
              <w:t>19%</w:t>
            </w:r>
          </w:p>
        </w:tc>
      </w:tr>
      <w:tr w:rsidR="00112D51" w:rsidRPr="00F001E7" w14:paraId="0C047026" w14:textId="77777777" w:rsidTr="002749DD">
        <w:trPr>
          <w:trHeight w:val="20"/>
        </w:trPr>
        <w:tc>
          <w:tcPr>
            <w:tcW w:w="2920" w:type="dxa"/>
            <w:vMerge/>
            <w:tcBorders>
              <w:top w:val="nil"/>
              <w:bottom w:val="nil"/>
            </w:tcBorders>
            <w:tcMar>
              <w:top w:w="100" w:type="dxa"/>
              <w:left w:w="100" w:type="dxa"/>
              <w:bottom w:w="100" w:type="dxa"/>
              <w:right w:w="100" w:type="dxa"/>
            </w:tcMar>
          </w:tcPr>
          <w:p w14:paraId="529B8889" w14:textId="77777777" w:rsidR="00112D51" w:rsidRPr="00F001E7" w:rsidRDefault="00112D51" w:rsidP="002749DD">
            <w:pPr>
              <w:rPr>
                <w:sz w:val="20"/>
                <w:szCs w:val="20"/>
              </w:rPr>
            </w:pPr>
          </w:p>
        </w:tc>
        <w:tc>
          <w:tcPr>
            <w:tcW w:w="2015" w:type="dxa"/>
            <w:vMerge/>
            <w:tcBorders>
              <w:top w:val="nil"/>
              <w:bottom w:val="nil"/>
            </w:tcBorders>
            <w:tcMar>
              <w:top w:w="100" w:type="dxa"/>
              <w:left w:w="100" w:type="dxa"/>
              <w:bottom w:w="100" w:type="dxa"/>
              <w:right w:w="100" w:type="dxa"/>
            </w:tcMar>
          </w:tcPr>
          <w:p w14:paraId="33D1D719" w14:textId="77777777" w:rsidR="00112D51" w:rsidRPr="00F001E7" w:rsidRDefault="00112D51" w:rsidP="002749DD">
            <w:pPr>
              <w:rPr>
                <w:sz w:val="20"/>
                <w:szCs w:val="20"/>
              </w:rPr>
            </w:pPr>
          </w:p>
        </w:tc>
        <w:tc>
          <w:tcPr>
            <w:tcW w:w="1778" w:type="dxa"/>
            <w:tcBorders>
              <w:top w:val="nil"/>
              <w:bottom w:val="nil"/>
            </w:tcBorders>
            <w:shd w:val="clear" w:color="auto" w:fill="FFFFFF"/>
            <w:tcMar>
              <w:top w:w="0" w:type="dxa"/>
              <w:left w:w="100" w:type="dxa"/>
              <w:bottom w:w="0" w:type="dxa"/>
              <w:right w:w="100" w:type="dxa"/>
            </w:tcMar>
          </w:tcPr>
          <w:p w14:paraId="1435A011" w14:textId="77777777" w:rsidR="00112D51" w:rsidRPr="00F001E7" w:rsidRDefault="00112D51" w:rsidP="002749DD">
            <w:pPr>
              <w:ind w:left="60" w:right="60"/>
              <w:jc w:val="center"/>
              <w:rPr>
                <w:sz w:val="20"/>
                <w:szCs w:val="20"/>
              </w:rPr>
            </w:pPr>
            <w:r w:rsidRPr="00F001E7">
              <w:rPr>
                <w:sz w:val="20"/>
                <w:szCs w:val="20"/>
              </w:rPr>
              <w:t>65</w:t>
            </w:r>
          </w:p>
        </w:tc>
        <w:tc>
          <w:tcPr>
            <w:tcW w:w="2312" w:type="dxa"/>
            <w:tcBorders>
              <w:top w:val="nil"/>
              <w:bottom w:val="nil"/>
            </w:tcBorders>
            <w:shd w:val="clear" w:color="auto" w:fill="FFFFFF"/>
            <w:tcMar>
              <w:top w:w="0" w:type="dxa"/>
              <w:left w:w="100" w:type="dxa"/>
              <w:bottom w:w="0" w:type="dxa"/>
              <w:right w:w="100" w:type="dxa"/>
            </w:tcMar>
          </w:tcPr>
          <w:p w14:paraId="684A78AD" w14:textId="77777777" w:rsidR="00112D51" w:rsidRPr="00F001E7" w:rsidRDefault="00112D51" w:rsidP="002749DD">
            <w:pPr>
              <w:ind w:left="60" w:right="60"/>
              <w:jc w:val="center"/>
              <w:rPr>
                <w:sz w:val="20"/>
                <w:szCs w:val="20"/>
              </w:rPr>
            </w:pPr>
            <w:r w:rsidRPr="00F001E7">
              <w:rPr>
                <w:sz w:val="20"/>
                <w:szCs w:val="20"/>
              </w:rPr>
              <w:t>34%</w:t>
            </w:r>
          </w:p>
        </w:tc>
      </w:tr>
      <w:tr w:rsidR="00112D51" w:rsidRPr="00F001E7" w14:paraId="23A6A304" w14:textId="77777777" w:rsidTr="002749DD">
        <w:trPr>
          <w:trHeight w:val="20"/>
        </w:trPr>
        <w:tc>
          <w:tcPr>
            <w:tcW w:w="2920" w:type="dxa"/>
            <w:vMerge/>
            <w:tcBorders>
              <w:top w:val="nil"/>
              <w:bottom w:val="single" w:sz="4" w:space="0" w:color="auto"/>
            </w:tcBorders>
            <w:tcMar>
              <w:top w:w="100" w:type="dxa"/>
              <w:left w:w="100" w:type="dxa"/>
              <w:bottom w:w="100" w:type="dxa"/>
              <w:right w:w="100" w:type="dxa"/>
            </w:tcMar>
          </w:tcPr>
          <w:p w14:paraId="214F197B" w14:textId="77777777" w:rsidR="00112D51" w:rsidRPr="00F001E7" w:rsidRDefault="00112D51" w:rsidP="002749DD">
            <w:pPr>
              <w:rPr>
                <w:sz w:val="20"/>
                <w:szCs w:val="20"/>
              </w:rPr>
            </w:pPr>
          </w:p>
        </w:tc>
        <w:tc>
          <w:tcPr>
            <w:tcW w:w="2015" w:type="dxa"/>
            <w:tcBorders>
              <w:top w:val="nil"/>
              <w:bottom w:val="single" w:sz="4" w:space="0" w:color="auto"/>
            </w:tcBorders>
            <w:shd w:val="clear" w:color="auto" w:fill="FFFFFF"/>
            <w:tcMar>
              <w:top w:w="0" w:type="dxa"/>
              <w:left w:w="100" w:type="dxa"/>
              <w:bottom w:w="0" w:type="dxa"/>
              <w:right w:w="100" w:type="dxa"/>
            </w:tcMar>
          </w:tcPr>
          <w:p w14:paraId="72913595" w14:textId="77777777" w:rsidR="00112D51" w:rsidRPr="00F001E7" w:rsidRDefault="00112D51" w:rsidP="002749DD">
            <w:pPr>
              <w:ind w:left="60" w:right="60"/>
              <w:jc w:val="center"/>
              <w:rPr>
                <w:sz w:val="20"/>
                <w:szCs w:val="20"/>
              </w:rPr>
            </w:pPr>
            <w:r w:rsidRPr="00F001E7">
              <w:rPr>
                <w:sz w:val="20"/>
                <w:szCs w:val="20"/>
              </w:rPr>
              <w:t>21 Tahun</w:t>
            </w:r>
          </w:p>
        </w:tc>
        <w:tc>
          <w:tcPr>
            <w:tcW w:w="1778" w:type="dxa"/>
            <w:tcBorders>
              <w:top w:val="nil"/>
              <w:bottom w:val="single" w:sz="4" w:space="0" w:color="auto"/>
            </w:tcBorders>
            <w:shd w:val="clear" w:color="auto" w:fill="FFFFFF"/>
            <w:tcMar>
              <w:top w:w="0" w:type="dxa"/>
              <w:left w:w="100" w:type="dxa"/>
              <w:bottom w:w="0" w:type="dxa"/>
              <w:right w:w="100" w:type="dxa"/>
            </w:tcMar>
          </w:tcPr>
          <w:p w14:paraId="47C19448" w14:textId="77777777" w:rsidR="00112D51" w:rsidRPr="00F001E7" w:rsidRDefault="00112D51" w:rsidP="002749DD">
            <w:pPr>
              <w:ind w:left="60" w:right="60"/>
              <w:jc w:val="center"/>
              <w:rPr>
                <w:sz w:val="20"/>
                <w:szCs w:val="20"/>
              </w:rPr>
            </w:pPr>
            <w:r w:rsidRPr="00F001E7">
              <w:rPr>
                <w:sz w:val="20"/>
                <w:szCs w:val="20"/>
              </w:rPr>
              <w:t>75</w:t>
            </w:r>
          </w:p>
        </w:tc>
        <w:tc>
          <w:tcPr>
            <w:tcW w:w="2312" w:type="dxa"/>
            <w:tcBorders>
              <w:top w:val="nil"/>
              <w:bottom w:val="single" w:sz="4" w:space="0" w:color="auto"/>
            </w:tcBorders>
            <w:shd w:val="clear" w:color="auto" w:fill="FFFFFF"/>
            <w:tcMar>
              <w:top w:w="0" w:type="dxa"/>
              <w:left w:w="100" w:type="dxa"/>
              <w:bottom w:w="0" w:type="dxa"/>
              <w:right w:w="100" w:type="dxa"/>
            </w:tcMar>
          </w:tcPr>
          <w:p w14:paraId="6862716F" w14:textId="77777777" w:rsidR="00112D51" w:rsidRPr="00F001E7" w:rsidRDefault="00112D51" w:rsidP="002749DD">
            <w:pPr>
              <w:ind w:left="60" w:right="60"/>
              <w:jc w:val="center"/>
              <w:rPr>
                <w:sz w:val="20"/>
                <w:szCs w:val="20"/>
              </w:rPr>
            </w:pPr>
            <w:r w:rsidRPr="00F001E7">
              <w:rPr>
                <w:sz w:val="20"/>
                <w:szCs w:val="20"/>
              </w:rPr>
              <w:t>40%</w:t>
            </w:r>
          </w:p>
        </w:tc>
      </w:tr>
      <w:tr w:rsidR="00112D51" w:rsidRPr="00F001E7" w14:paraId="557C6E4A" w14:textId="77777777" w:rsidTr="002749DD">
        <w:trPr>
          <w:trHeight w:val="20"/>
        </w:trPr>
        <w:tc>
          <w:tcPr>
            <w:tcW w:w="4935" w:type="dxa"/>
            <w:gridSpan w:val="2"/>
            <w:tcBorders>
              <w:top w:val="single" w:sz="4" w:space="0" w:color="auto"/>
            </w:tcBorders>
            <w:shd w:val="clear" w:color="auto" w:fill="FFFFFF"/>
            <w:tcMar>
              <w:top w:w="0" w:type="dxa"/>
              <w:left w:w="100" w:type="dxa"/>
              <w:bottom w:w="0" w:type="dxa"/>
              <w:right w:w="100" w:type="dxa"/>
            </w:tcMar>
          </w:tcPr>
          <w:p w14:paraId="4AC89550" w14:textId="77777777" w:rsidR="00112D51" w:rsidRPr="00F001E7" w:rsidRDefault="00112D51" w:rsidP="002749DD">
            <w:pPr>
              <w:ind w:left="60" w:right="60"/>
              <w:jc w:val="center"/>
              <w:rPr>
                <w:sz w:val="20"/>
                <w:szCs w:val="20"/>
              </w:rPr>
            </w:pPr>
            <w:r w:rsidRPr="00F001E7">
              <w:rPr>
                <w:sz w:val="20"/>
                <w:szCs w:val="20"/>
              </w:rPr>
              <w:t>Total</w:t>
            </w:r>
          </w:p>
        </w:tc>
        <w:tc>
          <w:tcPr>
            <w:tcW w:w="1778" w:type="dxa"/>
            <w:tcBorders>
              <w:top w:val="single" w:sz="4" w:space="0" w:color="auto"/>
            </w:tcBorders>
            <w:shd w:val="clear" w:color="auto" w:fill="FFFFFF"/>
            <w:tcMar>
              <w:top w:w="0" w:type="dxa"/>
              <w:left w:w="100" w:type="dxa"/>
              <w:bottom w:w="0" w:type="dxa"/>
              <w:right w:w="100" w:type="dxa"/>
            </w:tcMar>
          </w:tcPr>
          <w:p w14:paraId="0C14F522" w14:textId="77777777" w:rsidR="00112D51" w:rsidRPr="00F001E7" w:rsidRDefault="00112D51" w:rsidP="002749DD">
            <w:pPr>
              <w:ind w:left="60" w:right="60"/>
              <w:jc w:val="center"/>
              <w:rPr>
                <w:sz w:val="20"/>
                <w:szCs w:val="20"/>
              </w:rPr>
            </w:pPr>
            <w:r w:rsidRPr="00F001E7">
              <w:rPr>
                <w:sz w:val="20"/>
                <w:szCs w:val="20"/>
              </w:rPr>
              <w:t>192</w:t>
            </w:r>
          </w:p>
        </w:tc>
        <w:tc>
          <w:tcPr>
            <w:tcW w:w="2312" w:type="dxa"/>
            <w:tcBorders>
              <w:top w:val="single" w:sz="4" w:space="0" w:color="auto"/>
            </w:tcBorders>
            <w:shd w:val="clear" w:color="auto" w:fill="FFFFFF"/>
            <w:tcMar>
              <w:top w:w="0" w:type="dxa"/>
              <w:left w:w="100" w:type="dxa"/>
              <w:bottom w:w="0" w:type="dxa"/>
              <w:right w:w="100" w:type="dxa"/>
            </w:tcMar>
          </w:tcPr>
          <w:p w14:paraId="1B0CCF61" w14:textId="77777777" w:rsidR="00112D51" w:rsidRPr="00F001E7" w:rsidRDefault="00112D51" w:rsidP="002749DD">
            <w:pPr>
              <w:ind w:left="60" w:right="60"/>
              <w:jc w:val="center"/>
              <w:rPr>
                <w:sz w:val="20"/>
                <w:szCs w:val="20"/>
              </w:rPr>
            </w:pPr>
            <w:r w:rsidRPr="00F001E7">
              <w:rPr>
                <w:sz w:val="20"/>
                <w:szCs w:val="20"/>
              </w:rPr>
              <w:t>100%</w:t>
            </w:r>
          </w:p>
        </w:tc>
      </w:tr>
    </w:tbl>
    <w:p w14:paraId="219FF39D" w14:textId="77777777" w:rsidR="00112D51" w:rsidRPr="00F001E7" w:rsidRDefault="00112D51" w:rsidP="00112D51">
      <w:pPr>
        <w:pStyle w:val="ListParagraph"/>
        <w:pBdr>
          <w:top w:val="nil"/>
          <w:left w:val="nil"/>
          <w:bottom w:val="nil"/>
          <w:right w:val="nil"/>
          <w:between w:val="nil"/>
        </w:pBdr>
        <w:ind w:left="709"/>
        <w:rPr>
          <w:b/>
          <w:color w:val="000000"/>
          <w:sz w:val="20"/>
          <w:szCs w:val="20"/>
        </w:rPr>
      </w:pPr>
    </w:p>
    <w:p w14:paraId="105182A3" w14:textId="77777777" w:rsidR="00112D51" w:rsidRPr="00F001E7" w:rsidRDefault="00112D51" w:rsidP="00112D51">
      <w:pPr>
        <w:pBdr>
          <w:top w:val="nil"/>
          <w:left w:val="nil"/>
          <w:bottom w:val="nil"/>
          <w:right w:val="nil"/>
          <w:between w:val="nil"/>
        </w:pBdr>
        <w:ind w:left="425" w:firstLine="567"/>
        <w:jc w:val="both"/>
        <w:rPr>
          <w:sz w:val="20"/>
          <w:szCs w:val="20"/>
        </w:rPr>
      </w:pPr>
      <w:r w:rsidRPr="00F001E7">
        <w:rPr>
          <w:sz w:val="20"/>
          <w:szCs w:val="20"/>
        </w:rPr>
        <w:t>Berdasarkan Tabel 1, responden laki-laki berjumlah 134 orang atau 70%, sedangkan responden perempuan berjumlah 58 orang atau 30%. Dengan demikian, mayoritas responden adalah laki-laki. Informasi tersebut dikumpulkan dari kuesioner penelitian Google Form yang disebarkan melalui para remaja yang aktif berkumpul di Tomoro Coffe Kecamatan Mojosari.</w:t>
      </w:r>
    </w:p>
    <w:p w14:paraId="220D6E53" w14:textId="77777777" w:rsidR="00112D51" w:rsidRPr="00F001E7" w:rsidRDefault="00112D51" w:rsidP="00112D51">
      <w:pPr>
        <w:pBdr>
          <w:top w:val="nil"/>
          <w:left w:val="nil"/>
          <w:bottom w:val="nil"/>
          <w:right w:val="nil"/>
          <w:between w:val="nil"/>
        </w:pBdr>
        <w:ind w:left="425" w:firstLine="567"/>
        <w:jc w:val="both"/>
        <w:rPr>
          <w:sz w:val="20"/>
          <w:szCs w:val="20"/>
        </w:rPr>
      </w:pPr>
    </w:p>
    <w:p w14:paraId="784E2816" w14:textId="77777777" w:rsidR="00112D51" w:rsidRPr="00F001E7" w:rsidRDefault="00112D51" w:rsidP="00112D51">
      <w:pPr>
        <w:pStyle w:val="ListParagraph"/>
        <w:numPr>
          <w:ilvl w:val="1"/>
          <w:numId w:val="5"/>
        </w:numPr>
        <w:pBdr>
          <w:top w:val="nil"/>
          <w:left w:val="nil"/>
          <w:bottom w:val="nil"/>
          <w:right w:val="nil"/>
          <w:between w:val="nil"/>
        </w:pBdr>
        <w:jc w:val="both"/>
        <w:rPr>
          <w:b/>
          <w:color w:val="000000"/>
          <w:sz w:val="20"/>
          <w:szCs w:val="20"/>
        </w:rPr>
      </w:pPr>
      <w:r w:rsidRPr="00F001E7">
        <w:rPr>
          <w:b/>
          <w:color w:val="000000"/>
          <w:sz w:val="20"/>
          <w:szCs w:val="20"/>
        </w:rPr>
        <w:t xml:space="preserve">Analisis Deskriptif </w:t>
      </w:r>
    </w:p>
    <w:p w14:paraId="6964CE33" w14:textId="77777777" w:rsidR="00112D51" w:rsidRPr="00F001E7" w:rsidRDefault="00112D51" w:rsidP="00112D51">
      <w:pPr>
        <w:pStyle w:val="ListParagraph"/>
        <w:jc w:val="center"/>
        <w:rPr>
          <w:sz w:val="20"/>
          <w:szCs w:val="20"/>
        </w:rPr>
      </w:pPr>
      <w:r w:rsidRPr="00F001E7">
        <w:rPr>
          <w:b/>
          <w:bCs/>
          <w:sz w:val="20"/>
          <w:szCs w:val="20"/>
        </w:rPr>
        <w:t>Tabel 2.</w:t>
      </w:r>
      <w:r w:rsidRPr="00F001E7">
        <w:rPr>
          <w:sz w:val="20"/>
          <w:szCs w:val="20"/>
        </w:rPr>
        <w:t xml:space="preserve"> </w:t>
      </w:r>
      <w:r w:rsidRPr="00F001E7">
        <w:rPr>
          <w:i/>
          <w:iCs/>
          <w:sz w:val="20"/>
          <w:szCs w:val="20"/>
        </w:rPr>
        <w:t>Hasil Uji Deskriptif</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2884"/>
        <w:gridCol w:w="1852"/>
        <w:gridCol w:w="2347"/>
        <w:gridCol w:w="1942"/>
      </w:tblGrid>
      <w:tr w:rsidR="00112D51" w:rsidRPr="00F001E7" w14:paraId="4E310E26" w14:textId="77777777" w:rsidTr="002749DD">
        <w:trPr>
          <w:trHeight w:val="20"/>
        </w:trPr>
        <w:tc>
          <w:tcPr>
            <w:tcW w:w="2884" w:type="dxa"/>
            <w:tcBorders>
              <w:top w:val="single" w:sz="8" w:space="0" w:color="000000"/>
              <w:bottom w:val="single" w:sz="8" w:space="0" w:color="000000"/>
            </w:tcBorders>
            <w:tcMar>
              <w:top w:w="0" w:type="dxa"/>
              <w:left w:w="100" w:type="dxa"/>
              <w:bottom w:w="0" w:type="dxa"/>
              <w:right w:w="100" w:type="dxa"/>
            </w:tcMar>
            <w:vAlign w:val="bottom"/>
          </w:tcPr>
          <w:p w14:paraId="5B475E41" w14:textId="77777777" w:rsidR="00112D51" w:rsidRPr="00F001E7" w:rsidRDefault="00112D51" w:rsidP="002749DD">
            <w:pPr>
              <w:rPr>
                <w:sz w:val="20"/>
                <w:szCs w:val="20"/>
              </w:rPr>
            </w:pPr>
          </w:p>
        </w:tc>
        <w:tc>
          <w:tcPr>
            <w:tcW w:w="1852" w:type="dxa"/>
            <w:tcBorders>
              <w:top w:val="single" w:sz="8" w:space="0" w:color="000000"/>
              <w:bottom w:val="single" w:sz="8" w:space="0" w:color="000000"/>
            </w:tcBorders>
            <w:tcMar>
              <w:top w:w="0" w:type="dxa"/>
              <w:left w:w="100" w:type="dxa"/>
              <w:bottom w:w="0" w:type="dxa"/>
              <w:right w:w="100" w:type="dxa"/>
            </w:tcMar>
            <w:vAlign w:val="bottom"/>
          </w:tcPr>
          <w:p w14:paraId="5BF7DABF" w14:textId="77777777" w:rsidR="00112D51" w:rsidRPr="00F001E7" w:rsidRDefault="00112D51" w:rsidP="002749DD">
            <w:pPr>
              <w:ind w:left="60" w:right="60"/>
              <w:jc w:val="center"/>
              <w:rPr>
                <w:sz w:val="20"/>
                <w:szCs w:val="20"/>
              </w:rPr>
            </w:pPr>
            <w:r w:rsidRPr="00F001E7">
              <w:rPr>
                <w:sz w:val="20"/>
                <w:szCs w:val="20"/>
              </w:rPr>
              <w:t>Self Esteem</w:t>
            </w:r>
          </w:p>
        </w:tc>
        <w:tc>
          <w:tcPr>
            <w:tcW w:w="2347" w:type="dxa"/>
            <w:tcBorders>
              <w:top w:val="single" w:sz="8" w:space="0" w:color="000000"/>
              <w:bottom w:val="single" w:sz="8" w:space="0" w:color="000000"/>
            </w:tcBorders>
            <w:tcMar>
              <w:top w:w="0" w:type="dxa"/>
              <w:left w:w="100" w:type="dxa"/>
              <w:bottom w:w="0" w:type="dxa"/>
              <w:right w:w="100" w:type="dxa"/>
            </w:tcMar>
            <w:vAlign w:val="bottom"/>
          </w:tcPr>
          <w:p w14:paraId="4E8FCA3F" w14:textId="77777777" w:rsidR="00112D51" w:rsidRPr="00F001E7" w:rsidRDefault="00112D51" w:rsidP="002749DD">
            <w:pPr>
              <w:ind w:left="60" w:right="60"/>
              <w:jc w:val="center"/>
              <w:rPr>
                <w:sz w:val="20"/>
                <w:szCs w:val="20"/>
              </w:rPr>
            </w:pPr>
            <w:r w:rsidRPr="00F001E7">
              <w:rPr>
                <w:sz w:val="20"/>
                <w:szCs w:val="20"/>
              </w:rPr>
              <w:t>Konformitas Sosial</w:t>
            </w:r>
          </w:p>
        </w:tc>
        <w:tc>
          <w:tcPr>
            <w:tcW w:w="1942" w:type="dxa"/>
            <w:tcBorders>
              <w:top w:val="single" w:sz="8" w:space="0" w:color="000000"/>
              <w:bottom w:val="single" w:sz="8" w:space="0" w:color="000000"/>
            </w:tcBorders>
            <w:tcMar>
              <w:top w:w="0" w:type="dxa"/>
              <w:left w:w="100" w:type="dxa"/>
              <w:bottom w:w="0" w:type="dxa"/>
              <w:right w:w="100" w:type="dxa"/>
            </w:tcMar>
            <w:vAlign w:val="bottom"/>
          </w:tcPr>
          <w:p w14:paraId="7D4EAC33" w14:textId="77777777" w:rsidR="00112D51" w:rsidRPr="00F001E7" w:rsidRDefault="00112D51" w:rsidP="002749DD">
            <w:pPr>
              <w:ind w:left="60" w:right="60"/>
              <w:jc w:val="center"/>
              <w:rPr>
                <w:sz w:val="20"/>
                <w:szCs w:val="20"/>
              </w:rPr>
            </w:pPr>
            <w:r w:rsidRPr="00F001E7">
              <w:rPr>
                <w:sz w:val="20"/>
                <w:szCs w:val="20"/>
              </w:rPr>
              <w:t>Perilaku Merokok</w:t>
            </w:r>
          </w:p>
        </w:tc>
      </w:tr>
      <w:tr w:rsidR="00112D51" w:rsidRPr="00F001E7" w14:paraId="728A9CB2" w14:textId="77777777" w:rsidTr="002749DD">
        <w:trPr>
          <w:trHeight w:val="20"/>
        </w:trPr>
        <w:tc>
          <w:tcPr>
            <w:tcW w:w="2884" w:type="dxa"/>
            <w:tcMar>
              <w:top w:w="0" w:type="dxa"/>
              <w:left w:w="100" w:type="dxa"/>
              <w:bottom w:w="0" w:type="dxa"/>
              <w:right w:w="100" w:type="dxa"/>
            </w:tcMar>
          </w:tcPr>
          <w:p w14:paraId="4AF897C1" w14:textId="77777777" w:rsidR="00112D51" w:rsidRPr="00F001E7" w:rsidRDefault="00112D51" w:rsidP="002749DD">
            <w:pPr>
              <w:ind w:left="60" w:right="60"/>
              <w:rPr>
                <w:sz w:val="20"/>
                <w:szCs w:val="20"/>
              </w:rPr>
            </w:pPr>
            <w:r w:rsidRPr="00F001E7">
              <w:rPr>
                <w:sz w:val="20"/>
                <w:szCs w:val="20"/>
              </w:rPr>
              <w:t>Valid N</w:t>
            </w:r>
          </w:p>
        </w:tc>
        <w:tc>
          <w:tcPr>
            <w:tcW w:w="1852" w:type="dxa"/>
            <w:tcMar>
              <w:top w:w="0" w:type="dxa"/>
              <w:left w:w="100" w:type="dxa"/>
              <w:bottom w:w="0" w:type="dxa"/>
              <w:right w:w="100" w:type="dxa"/>
            </w:tcMar>
          </w:tcPr>
          <w:p w14:paraId="3DE299AF" w14:textId="77777777" w:rsidR="00112D51" w:rsidRPr="00F001E7" w:rsidRDefault="00112D51" w:rsidP="002749DD">
            <w:pPr>
              <w:ind w:left="60" w:right="60"/>
              <w:jc w:val="center"/>
              <w:rPr>
                <w:sz w:val="20"/>
                <w:szCs w:val="20"/>
              </w:rPr>
            </w:pPr>
            <w:r w:rsidRPr="00F001E7">
              <w:rPr>
                <w:sz w:val="20"/>
                <w:szCs w:val="20"/>
              </w:rPr>
              <w:t>192</w:t>
            </w:r>
          </w:p>
        </w:tc>
        <w:tc>
          <w:tcPr>
            <w:tcW w:w="2347" w:type="dxa"/>
            <w:tcMar>
              <w:top w:w="0" w:type="dxa"/>
              <w:left w:w="100" w:type="dxa"/>
              <w:bottom w:w="0" w:type="dxa"/>
              <w:right w:w="100" w:type="dxa"/>
            </w:tcMar>
          </w:tcPr>
          <w:p w14:paraId="392EAEDC" w14:textId="77777777" w:rsidR="00112D51" w:rsidRPr="00F001E7" w:rsidRDefault="00112D51" w:rsidP="002749DD">
            <w:pPr>
              <w:ind w:left="60" w:right="60"/>
              <w:jc w:val="center"/>
              <w:rPr>
                <w:sz w:val="20"/>
                <w:szCs w:val="20"/>
              </w:rPr>
            </w:pPr>
            <w:r w:rsidRPr="00F001E7">
              <w:rPr>
                <w:sz w:val="20"/>
                <w:szCs w:val="20"/>
              </w:rPr>
              <w:t>192</w:t>
            </w:r>
          </w:p>
        </w:tc>
        <w:tc>
          <w:tcPr>
            <w:tcW w:w="1942" w:type="dxa"/>
            <w:tcMar>
              <w:top w:w="0" w:type="dxa"/>
              <w:left w:w="100" w:type="dxa"/>
              <w:bottom w:w="0" w:type="dxa"/>
              <w:right w:w="100" w:type="dxa"/>
            </w:tcMar>
          </w:tcPr>
          <w:p w14:paraId="4EF6F10F" w14:textId="77777777" w:rsidR="00112D51" w:rsidRPr="00F001E7" w:rsidRDefault="00112D51" w:rsidP="002749DD">
            <w:pPr>
              <w:ind w:left="60" w:right="60"/>
              <w:jc w:val="center"/>
              <w:rPr>
                <w:sz w:val="20"/>
                <w:szCs w:val="20"/>
              </w:rPr>
            </w:pPr>
            <w:r w:rsidRPr="00F001E7">
              <w:rPr>
                <w:sz w:val="20"/>
                <w:szCs w:val="20"/>
              </w:rPr>
              <w:t>192</w:t>
            </w:r>
          </w:p>
        </w:tc>
      </w:tr>
      <w:tr w:rsidR="00112D51" w:rsidRPr="00F001E7" w14:paraId="5D99775B" w14:textId="77777777" w:rsidTr="002749DD">
        <w:trPr>
          <w:trHeight w:val="20"/>
        </w:trPr>
        <w:tc>
          <w:tcPr>
            <w:tcW w:w="2884" w:type="dxa"/>
            <w:tcMar>
              <w:top w:w="0" w:type="dxa"/>
              <w:left w:w="100" w:type="dxa"/>
              <w:bottom w:w="0" w:type="dxa"/>
              <w:right w:w="100" w:type="dxa"/>
            </w:tcMar>
          </w:tcPr>
          <w:p w14:paraId="4AAA471C" w14:textId="77777777" w:rsidR="00112D51" w:rsidRPr="00F001E7" w:rsidRDefault="00112D51" w:rsidP="002749DD">
            <w:pPr>
              <w:ind w:left="60" w:right="60"/>
              <w:rPr>
                <w:sz w:val="20"/>
                <w:szCs w:val="20"/>
              </w:rPr>
            </w:pPr>
            <w:r w:rsidRPr="00F001E7">
              <w:rPr>
                <w:sz w:val="20"/>
                <w:szCs w:val="20"/>
              </w:rPr>
              <w:t>Missing</w:t>
            </w:r>
          </w:p>
        </w:tc>
        <w:tc>
          <w:tcPr>
            <w:tcW w:w="1852" w:type="dxa"/>
            <w:tcMar>
              <w:top w:w="0" w:type="dxa"/>
              <w:left w:w="100" w:type="dxa"/>
              <w:bottom w:w="0" w:type="dxa"/>
              <w:right w:w="100" w:type="dxa"/>
            </w:tcMar>
          </w:tcPr>
          <w:p w14:paraId="0176CD20" w14:textId="77777777" w:rsidR="00112D51" w:rsidRPr="00F001E7" w:rsidRDefault="00112D51" w:rsidP="002749DD">
            <w:pPr>
              <w:ind w:left="60" w:right="60"/>
              <w:jc w:val="center"/>
              <w:rPr>
                <w:sz w:val="20"/>
                <w:szCs w:val="20"/>
              </w:rPr>
            </w:pPr>
            <w:r w:rsidRPr="00F001E7">
              <w:rPr>
                <w:sz w:val="20"/>
                <w:szCs w:val="20"/>
              </w:rPr>
              <w:t>0</w:t>
            </w:r>
          </w:p>
        </w:tc>
        <w:tc>
          <w:tcPr>
            <w:tcW w:w="2347" w:type="dxa"/>
            <w:tcMar>
              <w:top w:w="0" w:type="dxa"/>
              <w:left w:w="100" w:type="dxa"/>
              <w:bottom w:w="0" w:type="dxa"/>
              <w:right w:w="100" w:type="dxa"/>
            </w:tcMar>
          </w:tcPr>
          <w:p w14:paraId="45A7F0D5" w14:textId="77777777" w:rsidR="00112D51" w:rsidRPr="00F001E7" w:rsidRDefault="00112D51" w:rsidP="002749DD">
            <w:pPr>
              <w:ind w:left="60" w:right="60"/>
              <w:jc w:val="center"/>
              <w:rPr>
                <w:sz w:val="20"/>
                <w:szCs w:val="20"/>
              </w:rPr>
            </w:pPr>
            <w:r w:rsidRPr="00F001E7">
              <w:rPr>
                <w:sz w:val="20"/>
                <w:szCs w:val="20"/>
              </w:rPr>
              <w:t>0</w:t>
            </w:r>
          </w:p>
        </w:tc>
        <w:tc>
          <w:tcPr>
            <w:tcW w:w="1942" w:type="dxa"/>
            <w:tcMar>
              <w:top w:w="0" w:type="dxa"/>
              <w:left w:w="100" w:type="dxa"/>
              <w:bottom w:w="0" w:type="dxa"/>
              <w:right w:w="100" w:type="dxa"/>
            </w:tcMar>
          </w:tcPr>
          <w:p w14:paraId="56CEFBA9" w14:textId="77777777" w:rsidR="00112D51" w:rsidRPr="00F001E7" w:rsidRDefault="00112D51" w:rsidP="002749DD">
            <w:pPr>
              <w:ind w:left="60" w:right="60"/>
              <w:jc w:val="center"/>
              <w:rPr>
                <w:sz w:val="20"/>
                <w:szCs w:val="20"/>
              </w:rPr>
            </w:pPr>
            <w:r w:rsidRPr="00F001E7">
              <w:rPr>
                <w:sz w:val="20"/>
                <w:szCs w:val="20"/>
              </w:rPr>
              <w:t>0</w:t>
            </w:r>
          </w:p>
        </w:tc>
      </w:tr>
      <w:tr w:rsidR="00112D51" w:rsidRPr="00F001E7" w14:paraId="717AC47F" w14:textId="77777777" w:rsidTr="002749DD">
        <w:trPr>
          <w:trHeight w:val="20"/>
        </w:trPr>
        <w:tc>
          <w:tcPr>
            <w:tcW w:w="2884" w:type="dxa"/>
            <w:tcMar>
              <w:top w:w="0" w:type="dxa"/>
              <w:left w:w="100" w:type="dxa"/>
              <w:bottom w:w="0" w:type="dxa"/>
              <w:right w:w="100" w:type="dxa"/>
            </w:tcMar>
          </w:tcPr>
          <w:p w14:paraId="6384CCA7" w14:textId="77777777" w:rsidR="00112D51" w:rsidRPr="00F001E7" w:rsidRDefault="00112D51" w:rsidP="002749DD">
            <w:pPr>
              <w:ind w:left="60" w:right="60"/>
              <w:rPr>
                <w:sz w:val="20"/>
                <w:szCs w:val="20"/>
              </w:rPr>
            </w:pPr>
            <w:r w:rsidRPr="00F001E7">
              <w:rPr>
                <w:sz w:val="20"/>
                <w:szCs w:val="20"/>
              </w:rPr>
              <w:t>Mean</w:t>
            </w:r>
          </w:p>
        </w:tc>
        <w:tc>
          <w:tcPr>
            <w:tcW w:w="1852" w:type="dxa"/>
            <w:tcMar>
              <w:top w:w="0" w:type="dxa"/>
              <w:left w:w="100" w:type="dxa"/>
              <w:bottom w:w="0" w:type="dxa"/>
              <w:right w:w="100" w:type="dxa"/>
            </w:tcMar>
          </w:tcPr>
          <w:p w14:paraId="78AC0066" w14:textId="77777777" w:rsidR="00112D51" w:rsidRPr="00F001E7" w:rsidRDefault="00112D51" w:rsidP="002749DD">
            <w:pPr>
              <w:ind w:left="60" w:right="60"/>
              <w:jc w:val="center"/>
              <w:rPr>
                <w:sz w:val="20"/>
                <w:szCs w:val="20"/>
              </w:rPr>
            </w:pPr>
            <w:r w:rsidRPr="00F001E7">
              <w:rPr>
                <w:sz w:val="20"/>
                <w:szCs w:val="20"/>
              </w:rPr>
              <w:t>30.15</w:t>
            </w:r>
          </w:p>
        </w:tc>
        <w:tc>
          <w:tcPr>
            <w:tcW w:w="2347" w:type="dxa"/>
            <w:tcMar>
              <w:top w:w="0" w:type="dxa"/>
              <w:left w:w="100" w:type="dxa"/>
              <w:bottom w:w="0" w:type="dxa"/>
              <w:right w:w="100" w:type="dxa"/>
            </w:tcMar>
          </w:tcPr>
          <w:p w14:paraId="7998522C" w14:textId="77777777" w:rsidR="00112D51" w:rsidRPr="00F001E7" w:rsidRDefault="00112D51" w:rsidP="002749DD">
            <w:pPr>
              <w:ind w:left="60" w:right="60"/>
              <w:jc w:val="center"/>
              <w:rPr>
                <w:sz w:val="20"/>
                <w:szCs w:val="20"/>
              </w:rPr>
            </w:pPr>
            <w:r w:rsidRPr="00F001E7">
              <w:rPr>
                <w:sz w:val="20"/>
                <w:szCs w:val="20"/>
              </w:rPr>
              <w:t>45.16</w:t>
            </w:r>
          </w:p>
        </w:tc>
        <w:tc>
          <w:tcPr>
            <w:tcW w:w="1942" w:type="dxa"/>
            <w:tcMar>
              <w:top w:w="0" w:type="dxa"/>
              <w:left w:w="100" w:type="dxa"/>
              <w:bottom w:w="0" w:type="dxa"/>
              <w:right w:w="100" w:type="dxa"/>
            </w:tcMar>
          </w:tcPr>
          <w:p w14:paraId="63954B68" w14:textId="77777777" w:rsidR="00112D51" w:rsidRPr="00F001E7" w:rsidRDefault="00112D51" w:rsidP="002749DD">
            <w:pPr>
              <w:ind w:left="60" w:right="60"/>
              <w:jc w:val="center"/>
              <w:rPr>
                <w:sz w:val="20"/>
                <w:szCs w:val="20"/>
              </w:rPr>
            </w:pPr>
            <w:r w:rsidRPr="00F001E7">
              <w:rPr>
                <w:sz w:val="20"/>
                <w:szCs w:val="20"/>
              </w:rPr>
              <w:t>33.01</w:t>
            </w:r>
          </w:p>
        </w:tc>
      </w:tr>
      <w:tr w:rsidR="00112D51" w:rsidRPr="00F001E7" w14:paraId="2E7B534B" w14:textId="77777777" w:rsidTr="002749DD">
        <w:trPr>
          <w:trHeight w:val="20"/>
        </w:trPr>
        <w:tc>
          <w:tcPr>
            <w:tcW w:w="2884" w:type="dxa"/>
            <w:tcMar>
              <w:top w:w="0" w:type="dxa"/>
              <w:left w:w="100" w:type="dxa"/>
              <w:bottom w:w="0" w:type="dxa"/>
              <w:right w:w="100" w:type="dxa"/>
            </w:tcMar>
          </w:tcPr>
          <w:p w14:paraId="0DD135AC" w14:textId="77777777" w:rsidR="00112D51" w:rsidRPr="00F001E7" w:rsidRDefault="00112D51" w:rsidP="002749DD">
            <w:pPr>
              <w:ind w:left="60" w:right="60"/>
              <w:rPr>
                <w:sz w:val="20"/>
                <w:szCs w:val="20"/>
              </w:rPr>
            </w:pPr>
            <w:r w:rsidRPr="00F001E7">
              <w:rPr>
                <w:sz w:val="20"/>
                <w:szCs w:val="20"/>
              </w:rPr>
              <w:t>Std. Deviation</w:t>
            </w:r>
          </w:p>
        </w:tc>
        <w:tc>
          <w:tcPr>
            <w:tcW w:w="1852" w:type="dxa"/>
            <w:tcMar>
              <w:top w:w="0" w:type="dxa"/>
              <w:left w:w="100" w:type="dxa"/>
              <w:bottom w:w="0" w:type="dxa"/>
              <w:right w:w="100" w:type="dxa"/>
            </w:tcMar>
          </w:tcPr>
          <w:p w14:paraId="2E04D2F0" w14:textId="77777777" w:rsidR="00112D51" w:rsidRPr="00F001E7" w:rsidRDefault="00112D51" w:rsidP="002749DD">
            <w:pPr>
              <w:ind w:left="60" w:right="60"/>
              <w:jc w:val="center"/>
              <w:rPr>
                <w:sz w:val="20"/>
                <w:szCs w:val="20"/>
              </w:rPr>
            </w:pPr>
            <w:r w:rsidRPr="00F001E7">
              <w:rPr>
                <w:sz w:val="20"/>
                <w:szCs w:val="20"/>
              </w:rPr>
              <w:t>6.157</w:t>
            </w:r>
          </w:p>
        </w:tc>
        <w:tc>
          <w:tcPr>
            <w:tcW w:w="2347" w:type="dxa"/>
            <w:tcMar>
              <w:top w:w="0" w:type="dxa"/>
              <w:left w:w="100" w:type="dxa"/>
              <w:bottom w:w="0" w:type="dxa"/>
              <w:right w:w="100" w:type="dxa"/>
            </w:tcMar>
          </w:tcPr>
          <w:p w14:paraId="0A1D17A9" w14:textId="77777777" w:rsidR="00112D51" w:rsidRPr="00F001E7" w:rsidRDefault="00112D51" w:rsidP="002749DD">
            <w:pPr>
              <w:ind w:left="60" w:right="60"/>
              <w:jc w:val="center"/>
              <w:rPr>
                <w:sz w:val="20"/>
                <w:szCs w:val="20"/>
              </w:rPr>
            </w:pPr>
            <w:r w:rsidRPr="00F001E7">
              <w:rPr>
                <w:sz w:val="20"/>
                <w:szCs w:val="20"/>
              </w:rPr>
              <w:t>8.712</w:t>
            </w:r>
          </w:p>
        </w:tc>
        <w:tc>
          <w:tcPr>
            <w:tcW w:w="1942" w:type="dxa"/>
            <w:tcMar>
              <w:top w:w="0" w:type="dxa"/>
              <w:left w:w="100" w:type="dxa"/>
              <w:bottom w:w="0" w:type="dxa"/>
              <w:right w:w="100" w:type="dxa"/>
            </w:tcMar>
          </w:tcPr>
          <w:p w14:paraId="1921530A" w14:textId="77777777" w:rsidR="00112D51" w:rsidRPr="00F001E7" w:rsidRDefault="00112D51" w:rsidP="002749DD">
            <w:pPr>
              <w:ind w:left="60" w:right="60"/>
              <w:jc w:val="center"/>
              <w:rPr>
                <w:sz w:val="20"/>
                <w:szCs w:val="20"/>
              </w:rPr>
            </w:pPr>
            <w:r w:rsidRPr="00F001E7">
              <w:rPr>
                <w:sz w:val="20"/>
                <w:szCs w:val="20"/>
              </w:rPr>
              <w:t>5.744</w:t>
            </w:r>
          </w:p>
        </w:tc>
      </w:tr>
      <w:tr w:rsidR="00112D51" w:rsidRPr="00F001E7" w14:paraId="1A6C0850" w14:textId="77777777" w:rsidTr="002749DD">
        <w:trPr>
          <w:trHeight w:val="20"/>
        </w:trPr>
        <w:tc>
          <w:tcPr>
            <w:tcW w:w="2884" w:type="dxa"/>
            <w:tcMar>
              <w:top w:w="0" w:type="dxa"/>
              <w:left w:w="100" w:type="dxa"/>
              <w:bottom w:w="0" w:type="dxa"/>
              <w:right w:w="100" w:type="dxa"/>
            </w:tcMar>
          </w:tcPr>
          <w:p w14:paraId="4C37219D" w14:textId="77777777" w:rsidR="00112D51" w:rsidRPr="00F001E7" w:rsidRDefault="00112D51" w:rsidP="002749DD">
            <w:pPr>
              <w:ind w:left="60" w:right="60"/>
              <w:rPr>
                <w:sz w:val="20"/>
                <w:szCs w:val="20"/>
              </w:rPr>
            </w:pPr>
            <w:r w:rsidRPr="00F001E7">
              <w:rPr>
                <w:sz w:val="20"/>
                <w:szCs w:val="20"/>
              </w:rPr>
              <w:t>Minimum</w:t>
            </w:r>
          </w:p>
        </w:tc>
        <w:tc>
          <w:tcPr>
            <w:tcW w:w="1852" w:type="dxa"/>
            <w:tcMar>
              <w:top w:w="0" w:type="dxa"/>
              <w:left w:w="100" w:type="dxa"/>
              <w:bottom w:w="0" w:type="dxa"/>
              <w:right w:w="100" w:type="dxa"/>
            </w:tcMar>
          </w:tcPr>
          <w:p w14:paraId="7A1154CE" w14:textId="77777777" w:rsidR="00112D51" w:rsidRPr="00F001E7" w:rsidRDefault="00112D51" w:rsidP="002749DD">
            <w:pPr>
              <w:ind w:left="60" w:right="60"/>
              <w:jc w:val="center"/>
              <w:rPr>
                <w:sz w:val="20"/>
                <w:szCs w:val="20"/>
              </w:rPr>
            </w:pPr>
            <w:r w:rsidRPr="00F001E7">
              <w:rPr>
                <w:sz w:val="20"/>
                <w:szCs w:val="20"/>
              </w:rPr>
              <w:t>11</w:t>
            </w:r>
          </w:p>
        </w:tc>
        <w:tc>
          <w:tcPr>
            <w:tcW w:w="2347" w:type="dxa"/>
            <w:tcMar>
              <w:top w:w="0" w:type="dxa"/>
              <w:left w:w="100" w:type="dxa"/>
              <w:bottom w:w="0" w:type="dxa"/>
              <w:right w:w="100" w:type="dxa"/>
            </w:tcMar>
          </w:tcPr>
          <w:p w14:paraId="05EF5BB3" w14:textId="77777777" w:rsidR="00112D51" w:rsidRPr="00F001E7" w:rsidRDefault="00112D51" w:rsidP="002749DD">
            <w:pPr>
              <w:ind w:left="60" w:right="60"/>
              <w:jc w:val="center"/>
              <w:rPr>
                <w:sz w:val="20"/>
                <w:szCs w:val="20"/>
              </w:rPr>
            </w:pPr>
            <w:r w:rsidRPr="00F001E7">
              <w:rPr>
                <w:sz w:val="20"/>
                <w:szCs w:val="20"/>
              </w:rPr>
              <w:t>21</w:t>
            </w:r>
          </w:p>
        </w:tc>
        <w:tc>
          <w:tcPr>
            <w:tcW w:w="1942" w:type="dxa"/>
            <w:tcMar>
              <w:top w:w="0" w:type="dxa"/>
              <w:left w:w="100" w:type="dxa"/>
              <w:bottom w:w="0" w:type="dxa"/>
              <w:right w:w="100" w:type="dxa"/>
            </w:tcMar>
          </w:tcPr>
          <w:p w14:paraId="4A9D950E" w14:textId="77777777" w:rsidR="00112D51" w:rsidRPr="00F001E7" w:rsidRDefault="00112D51" w:rsidP="002749DD">
            <w:pPr>
              <w:ind w:left="60" w:right="60"/>
              <w:jc w:val="center"/>
              <w:rPr>
                <w:sz w:val="20"/>
                <w:szCs w:val="20"/>
              </w:rPr>
            </w:pPr>
            <w:r w:rsidRPr="00F001E7">
              <w:rPr>
                <w:sz w:val="20"/>
                <w:szCs w:val="20"/>
              </w:rPr>
              <w:t>21</w:t>
            </w:r>
          </w:p>
        </w:tc>
      </w:tr>
      <w:tr w:rsidR="00112D51" w:rsidRPr="00F001E7" w14:paraId="1437F0EB" w14:textId="77777777" w:rsidTr="002749DD">
        <w:trPr>
          <w:trHeight w:val="20"/>
        </w:trPr>
        <w:tc>
          <w:tcPr>
            <w:tcW w:w="2884" w:type="dxa"/>
            <w:tcBorders>
              <w:bottom w:val="single" w:sz="8" w:space="0" w:color="000000"/>
            </w:tcBorders>
            <w:tcMar>
              <w:top w:w="0" w:type="dxa"/>
              <w:left w:w="100" w:type="dxa"/>
              <w:bottom w:w="0" w:type="dxa"/>
              <w:right w:w="100" w:type="dxa"/>
            </w:tcMar>
          </w:tcPr>
          <w:p w14:paraId="3D87B0D1" w14:textId="77777777" w:rsidR="00112D51" w:rsidRPr="00F001E7" w:rsidRDefault="00112D51" w:rsidP="002749DD">
            <w:pPr>
              <w:ind w:left="60" w:right="60"/>
              <w:rPr>
                <w:sz w:val="20"/>
                <w:szCs w:val="20"/>
              </w:rPr>
            </w:pPr>
            <w:r w:rsidRPr="00F001E7">
              <w:rPr>
                <w:sz w:val="20"/>
                <w:szCs w:val="20"/>
              </w:rPr>
              <w:t>Maximum</w:t>
            </w:r>
          </w:p>
        </w:tc>
        <w:tc>
          <w:tcPr>
            <w:tcW w:w="1852" w:type="dxa"/>
            <w:tcBorders>
              <w:bottom w:val="single" w:sz="8" w:space="0" w:color="000000"/>
            </w:tcBorders>
            <w:tcMar>
              <w:top w:w="0" w:type="dxa"/>
              <w:left w:w="100" w:type="dxa"/>
              <w:bottom w:w="0" w:type="dxa"/>
              <w:right w:w="100" w:type="dxa"/>
            </w:tcMar>
          </w:tcPr>
          <w:p w14:paraId="19970DE8" w14:textId="77777777" w:rsidR="00112D51" w:rsidRPr="00F001E7" w:rsidRDefault="00112D51" w:rsidP="002749DD">
            <w:pPr>
              <w:ind w:left="60" w:right="60"/>
              <w:jc w:val="center"/>
              <w:rPr>
                <w:sz w:val="20"/>
                <w:szCs w:val="20"/>
              </w:rPr>
            </w:pPr>
            <w:r w:rsidRPr="00F001E7">
              <w:rPr>
                <w:sz w:val="20"/>
                <w:szCs w:val="20"/>
              </w:rPr>
              <w:t>46</w:t>
            </w:r>
          </w:p>
        </w:tc>
        <w:tc>
          <w:tcPr>
            <w:tcW w:w="2347" w:type="dxa"/>
            <w:tcBorders>
              <w:bottom w:val="single" w:sz="8" w:space="0" w:color="000000"/>
            </w:tcBorders>
            <w:tcMar>
              <w:top w:w="0" w:type="dxa"/>
              <w:left w:w="100" w:type="dxa"/>
              <w:bottom w:w="0" w:type="dxa"/>
              <w:right w:w="100" w:type="dxa"/>
            </w:tcMar>
          </w:tcPr>
          <w:p w14:paraId="52FD37CD" w14:textId="77777777" w:rsidR="00112D51" w:rsidRPr="00F001E7" w:rsidRDefault="00112D51" w:rsidP="002749DD">
            <w:pPr>
              <w:jc w:val="center"/>
              <w:rPr>
                <w:sz w:val="20"/>
                <w:szCs w:val="20"/>
              </w:rPr>
            </w:pPr>
            <w:r w:rsidRPr="00F001E7">
              <w:rPr>
                <w:sz w:val="20"/>
                <w:szCs w:val="20"/>
              </w:rPr>
              <w:t>67</w:t>
            </w:r>
          </w:p>
        </w:tc>
        <w:tc>
          <w:tcPr>
            <w:tcW w:w="1942" w:type="dxa"/>
            <w:tcBorders>
              <w:bottom w:val="single" w:sz="8" w:space="0" w:color="000000"/>
            </w:tcBorders>
            <w:tcMar>
              <w:top w:w="0" w:type="dxa"/>
              <w:left w:w="100" w:type="dxa"/>
              <w:bottom w:w="0" w:type="dxa"/>
              <w:right w:w="100" w:type="dxa"/>
            </w:tcMar>
          </w:tcPr>
          <w:p w14:paraId="575287FE" w14:textId="77777777" w:rsidR="00112D51" w:rsidRPr="00F001E7" w:rsidRDefault="00112D51" w:rsidP="002749DD">
            <w:pPr>
              <w:jc w:val="center"/>
              <w:rPr>
                <w:sz w:val="20"/>
                <w:szCs w:val="20"/>
              </w:rPr>
            </w:pPr>
            <w:r w:rsidRPr="00F001E7">
              <w:rPr>
                <w:sz w:val="20"/>
                <w:szCs w:val="20"/>
              </w:rPr>
              <w:t>45</w:t>
            </w:r>
          </w:p>
        </w:tc>
      </w:tr>
    </w:tbl>
    <w:p w14:paraId="41223273" w14:textId="77777777" w:rsidR="00112D51" w:rsidRPr="00F001E7" w:rsidRDefault="00112D51" w:rsidP="00112D51">
      <w:pPr>
        <w:pBdr>
          <w:top w:val="nil"/>
          <w:left w:val="nil"/>
          <w:bottom w:val="nil"/>
          <w:right w:val="nil"/>
          <w:between w:val="nil"/>
        </w:pBdr>
        <w:ind w:firstLine="720"/>
        <w:jc w:val="both"/>
        <w:rPr>
          <w:sz w:val="20"/>
          <w:szCs w:val="20"/>
        </w:rPr>
      </w:pPr>
    </w:p>
    <w:p w14:paraId="57F63FC4" w14:textId="77777777" w:rsidR="00112D51" w:rsidRPr="00F001E7" w:rsidRDefault="00112D51" w:rsidP="00112D51">
      <w:pPr>
        <w:pBdr>
          <w:top w:val="nil"/>
          <w:left w:val="nil"/>
          <w:bottom w:val="nil"/>
          <w:right w:val="nil"/>
          <w:between w:val="nil"/>
        </w:pBdr>
        <w:ind w:left="426" w:firstLine="436"/>
        <w:jc w:val="both"/>
        <w:rPr>
          <w:sz w:val="20"/>
          <w:szCs w:val="20"/>
        </w:rPr>
      </w:pPr>
      <w:r w:rsidRPr="00F001E7">
        <w:rPr>
          <w:sz w:val="20"/>
          <w:szCs w:val="20"/>
        </w:rPr>
        <w:t>Berdasarkan Tabel 2, variabel self-esteem memiliki skor minimum 11, skor maksimum 46, rata-rata 30,15, dan standar deviasi 6,157. Variabel konformitas sosial memiliki skor minimum 21, skor maksimum 67, rata-rata 45,16, dan standar deviasi 8,712. Sementara itu, perilaku merokok elektrik memiliki skor minimum 21, skor maksimum 45, rata-rata 33,01, dan standar deviasi 5,744.</w:t>
      </w:r>
    </w:p>
    <w:p w14:paraId="1CF921D0" w14:textId="77777777" w:rsidR="00112D51" w:rsidRPr="00F001E7" w:rsidRDefault="00112D51" w:rsidP="00112D51">
      <w:pPr>
        <w:pBdr>
          <w:top w:val="nil"/>
          <w:left w:val="nil"/>
          <w:bottom w:val="nil"/>
          <w:right w:val="nil"/>
          <w:between w:val="nil"/>
        </w:pBdr>
        <w:ind w:left="426" w:firstLine="436"/>
        <w:jc w:val="both"/>
        <w:rPr>
          <w:sz w:val="20"/>
          <w:szCs w:val="20"/>
        </w:rPr>
      </w:pPr>
    </w:p>
    <w:p w14:paraId="1C92F9B6" w14:textId="77777777" w:rsidR="00112D51" w:rsidRPr="00F001E7" w:rsidRDefault="00112D51" w:rsidP="00112D51">
      <w:pPr>
        <w:pStyle w:val="ListParagraph"/>
        <w:numPr>
          <w:ilvl w:val="1"/>
          <w:numId w:val="5"/>
        </w:numPr>
        <w:pBdr>
          <w:top w:val="nil"/>
          <w:left w:val="nil"/>
          <w:bottom w:val="nil"/>
          <w:right w:val="nil"/>
          <w:between w:val="nil"/>
        </w:pBdr>
        <w:jc w:val="both"/>
        <w:rPr>
          <w:b/>
          <w:bCs/>
          <w:color w:val="000000"/>
          <w:sz w:val="20"/>
          <w:szCs w:val="20"/>
        </w:rPr>
      </w:pPr>
      <w:r w:rsidRPr="00F001E7">
        <w:rPr>
          <w:b/>
          <w:bCs/>
          <w:sz w:val="20"/>
          <w:szCs w:val="20"/>
        </w:rPr>
        <w:t>Kategorisasi Data</w:t>
      </w:r>
    </w:p>
    <w:p w14:paraId="4D828A17" w14:textId="77777777" w:rsidR="00112D51" w:rsidRPr="00F001E7" w:rsidRDefault="00112D51" w:rsidP="00112D51">
      <w:pPr>
        <w:jc w:val="center"/>
        <w:rPr>
          <w:sz w:val="20"/>
          <w:szCs w:val="20"/>
        </w:rPr>
      </w:pPr>
      <w:r w:rsidRPr="00F001E7">
        <w:rPr>
          <w:b/>
          <w:bCs/>
          <w:sz w:val="20"/>
          <w:szCs w:val="20"/>
        </w:rPr>
        <w:t xml:space="preserve">Tabel 3. </w:t>
      </w:r>
      <w:r w:rsidRPr="00F001E7">
        <w:rPr>
          <w:sz w:val="20"/>
          <w:szCs w:val="20"/>
        </w:rPr>
        <w:t xml:space="preserve"> </w:t>
      </w:r>
      <w:r w:rsidRPr="00F001E7">
        <w:rPr>
          <w:i/>
          <w:iCs/>
          <w:sz w:val="20"/>
          <w:szCs w:val="20"/>
        </w:rPr>
        <w:t xml:space="preserve">Hasil Kategorisasi Data </w:t>
      </w:r>
    </w:p>
    <w:tbl>
      <w:tblPr>
        <w:tblW w:w="5000" w:type="pct"/>
        <w:tblBorders>
          <w:top w:val="single" w:sz="4" w:space="0" w:color="auto"/>
          <w:bottom w:val="single" w:sz="4" w:space="0" w:color="auto"/>
          <w:insideH w:val="single" w:sz="4" w:space="0" w:color="auto"/>
        </w:tblBorders>
        <w:tblLook w:val="0600" w:firstRow="0" w:lastRow="0" w:firstColumn="0" w:lastColumn="0" w:noHBand="1" w:noVBand="1"/>
      </w:tblPr>
      <w:tblGrid>
        <w:gridCol w:w="2352"/>
        <w:gridCol w:w="2890"/>
        <w:gridCol w:w="2162"/>
        <w:gridCol w:w="1956"/>
      </w:tblGrid>
      <w:tr w:rsidR="00112D51" w:rsidRPr="00F001E7" w14:paraId="763DE262" w14:textId="77777777" w:rsidTr="002749DD">
        <w:trPr>
          <w:trHeight w:val="315"/>
        </w:trPr>
        <w:tc>
          <w:tcPr>
            <w:tcW w:w="1256" w:type="pct"/>
            <w:tcBorders>
              <w:bottom w:val="single" w:sz="4" w:space="0" w:color="auto"/>
            </w:tcBorders>
            <w:shd w:val="clear" w:color="auto" w:fill="FFFFFF"/>
            <w:tcMar>
              <w:top w:w="0" w:type="dxa"/>
              <w:left w:w="100" w:type="dxa"/>
              <w:bottom w:w="0" w:type="dxa"/>
              <w:right w:w="100" w:type="dxa"/>
            </w:tcMar>
          </w:tcPr>
          <w:p w14:paraId="23F87F6E" w14:textId="77777777" w:rsidR="00112D51" w:rsidRPr="00F001E7" w:rsidRDefault="00112D51" w:rsidP="002749DD">
            <w:pPr>
              <w:ind w:left="60" w:right="60"/>
              <w:jc w:val="center"/>
              <w:rPr>
                <w:sz w:val="20"/>
                <w:szCs w:val="20"/>
              </w:rPr>
            </w:pPr>
            <w:r w:rsidRPr="00F001E7">
              <w:rPr>
                <w:sz w:val="20"/>
                <w:szCs w:val="20"/>
              </w:rPr>
              <w:t>Variabel</w:t>
            </w:r>
          </w:p>
        </w:tc>
        <w:tc>
          <w:tcPr>
            <w:tcW w:w="1544" w:type="pct"/>
            <w:tcBorders>
              <w:bottom w:val="single" w:sz="4" w:space="0" w:color="auto"/>
            </w:tcBorders>
            <w:shd w:val="clear" w:color="auto" w:fill="FFFFFF"/>
            <w:tcMar>
              <w:top w:w="0" w:type="dxa"/>
              <w:left w:w="100" w:type="dxa"/>
              <w:bottom w:w="0" w:type="dxa"/>
              <w:right w:w="100" w:type="dxa"/>
            </w:tcMar>
          </w:tcPr>
          <w:p w14:paraId="0F3D6818" w14:textId="77777777" w:rsidR="00112D51" w:rsidRPr="00F001E7" w:rsidRDefault="00112D51" w:rsidP="002749DD">
            <w:pPr>
              <w:ind w:left="60" w:right="60"/>
              <w:jc w:val="center"/>
              <w:rPr>
                <w:sz w:val="20"/>
                <w:szCs w:val="20"/>
              </w:rPr>
            </w:pPr>
            <w:r w:rsidRPr="00F001E7">
              <w:rPr>
                <w:sz w:val="20"/>
                <w:szCs w:val="20"/>
              </w:rPr>
              <w:t>Kategori</w:t>
            </w:r>
          </w:p>
        </w:tc>
        <w:tc>
          <w:tcPr>
            <w:tcW w:w="1155" w:type="pct"/>
            <w:tcBorders>
              <w:bottom w:val="single" w:sz="4" w:space="0" w:color="auto"/>
            </w:tcBorders>
            <w:shd w:val="clear" w:color="auto" w:fill="FFFFFF"/>
            <w:tcMar>
              <w:top w:w="0" w:type="dxa"/>
              <w:left w:w="100" w:type="dxa"/>
              <w:bottom w:w="0" w:type="dxa"/>
              <w:right w:w="100" w:type="dxa"/>
            </w:tcMar>
          </w:tcPr>
          <w:p w14:paraId="41CF1EFC" w14:textId="77777777" w:rsidR="00112D51" w:rsidRPr="00F001E7" w:rsidRDefault="00112D51" w:rsidP="002749DD">
            <w:pPr>
              <w:ind w:left="60" w:right="60"/>
              <w:jc w:val="center"/>
              <w:rPr>
                <w:sz w:val="20"/>
                <w:szCs w:val="20"/>
              </w:rPr>
            </w:pPr>
            <w:r w:rsidRPr="00F001E7">
              <w:rPr>
                <w:sz w:val="20"/>
                <w:szCs w:val="20"/>
              </w:rPr>
              <w:t>Frekuensi</w:t>
            </w:r>
          </w:p>
        </w:tc>
        <w:tc>
          <w:tcPr>
            <w:tcW w:w="1045" w:type="pct"/>
            <w:tcBorders>
              <w:bottom w:val="single" w:sz="4" w:space="0" w:color="auto"/>
            </w:tcBorders>
            <w:shd w:val="clear" w:color="auto" w:fill="FFFFFF"/>
            <w:tcMar>
              <w:top w:w="0" w:type="dxa"/>
              <w:left w:w="100" w:type="dxa"/>
              <w:bottom w:w="0" w:type="dxa"/>
              <w:right w:w="100" w:type="dxa"/>
            </w:tcMar>
          </w:tcPr>
          <w:p w14:paraId="41E48137" w14:textId="77777777" w:rsidR="00112D51" w:rsidRPr="00F001E7" w:rsidRDefault="00112D51" w:rsidP="002749DD">
            <w:pPr>
              <w:ind w:left="60" w:right="60"/>
              <w:jc w:val="center"/>
              <w:rPr>
                <w:sz w:val="20"/>
                <w:szCs w:val="20"/>
              </w:rPr>
            </w:pPr>
            <w:r w:rsidRPr="00F001E7">
              <w:rPr>
                <w:sz w:val="20"/>
                <w:szCs w:val="20"/>
              </w:rPr>
              <w:t>Persentase</w:t>
            </w:r>
          </w:p>
        </w:tc>
      </w:tr>
      <w:tr w:rsidR="00112D51" w:rsidRPr="00F001E7" w14:paraId="7AF9886F" w14:textId="77777777" w:rsidTr="002749DD">
        <w:trPr>
          <w:trHeight w:val="315"/>
        </w:trPr>
        <w:tc>
          <w:tcPr>
            <w:tcW w:w="1256" w:type="pct"/>
            <w:vMerge w:val="restart"/>
            <w:tcBorders>
              <w:top w:val="single" w:sz="4" w:space="0" w:color="auto"/>
              <w:bottom w:val="nil"/>
            </w:tcBorders>
            <w:shd w:val="clear" w:color="auto" w:fill="FFFFFF"/>
            <w:tcMar>
              <w:top w:w="0" w:type="dxa"/>
              <w:left w:w="100" w:type="dxa"/>
              <w:bottom w:w="0" w:type="dxa"/>
              <w:right w:w="100" w:type="dxa"/>
            </w:tcMar>
          </w:tcPr>
          <w:p w14:paraId="3F22CDC7" w14:textId="77777777" w:rsidR="00112D51" w:rsidRPr="00F001E7" w:rsidRDefault="00112D51" w:rsidP="002749DD">
            <w:pPr>
              <w:ind w:left="60" w:right="60"/>
              <w:jc w:val="center"/>
              <w:rPr>
                <w:sz w:val="20"/>
                <w:szCs w:val="20"/>
              </w:rPr>
            </w:pPr>
            <w:r w:rsidRPr="00F001E7">
              <w:rPr>
                <w:sz w:val="20"/>
                <w:szCs w:val="20"/>
              </w:rPr>
              <w:t>Self Esteem</w:t>
            </w:r>
          </w:p>
        </w:tc>
        <w:tc>
          <w:tcPr>
            <w:tcW w:w="1544" w:type="pct"/>
            <w:tcBorders>
              <w:top w:val="single" w:sz="4" w:space="0" w:color="auto"/>
              <w:bottom w:val="nil"/>
            </w:tcBorders>
            <w:shd w:val="clear" w:color="auto" w:fill="FFFFFF"/>
            <w:tcMar>
              <w:top w:w="0" w:type="dxa"/>
              <w:left w:w="100" w:type="dxa"/>
              <w:bottom w:w="0" w:type="dxa"/>
              <w:right w:w="100" w:type="dxa"/>
            </w:tcMar>
          </w:tcPr>
          <w:p w14:paraId="353D0EA8" w14:textId="77777777" w:rsidR="00112D51" w:rsidRPr="00F001E7" w:rsidRDefault="00112D51" w:rsidP="002749DD">
            <w:pPr>
              <w:ind w:left="60" w:right="60"/>
              <w:jc w:val="center"/>
              <w:rPr>
                <w:sz w:val="20"/>
                <w:szCs w:val="20"/>
              </w:rPr>
            </w:pPr>
            <w:r w:rsidRPr="00F001E7">
              <w:rPr>
                <w:sz w:val="20"/>
                <w:szCs w:val="20"/>
              </w:rPr>
              <w:t>Rendah</w:t>
            </w:r>
          </w:p>
        </w:tc>
        <w:tc>
          <w:tcPr>
            <w:tcW w:w="1155" w:type="pct"/>
            <w:tcBorders>
              <w:top w:val="single" w:sz="4" w:space="0" w:color="auto"/>
              <w:bottom w:val="nil"/>
            </w:tcBorders>
            <w:shd w:val="clear" w:color="auto" w:fill="FFFFFF"/>
            <w:tcMar>
              <w:top w:w="0" w:type="dxa"/>
              <w:left w:w="100" w:type="dxa"/>
              <w:bottom w:w="0" w:type="dxa"/>
              <w:right w:w="100" w:type="dxa"/>
            </w:tcMar>
          </w:tcPr>
          <w:p w14:paraId="026801D3" w14:textId="77777777" w:rsidR="00112D51" w:rsidRPr="00F001E7" w:rsidRDefault="00112D51" w:rsidP="002749DD">
            <w:pPr>
              <w:ind w:left="60" w:right="60"/>
              <w:jc w:val="center"/>
              <w:rPr>
                <w:sz w:val="20"/>
                <w:szCs w:val="20"/>
              </w:rPr>
            </w:pPr>
            <w:r w:rsidRPr="00F001E7">
              <w:rPr>
                <w:sz w:val="20"/>
                <w:szCs w:val="20"/>
              </w:rPr>
              <w:t>31</w:t>
            </w:r>
          </w:p>
        </w:tc>
        <w:tc>
          <w:tcPr>
            <w:tcW w:w="1045" w:type="pct"/>
            <w:tcBorders>
              <w:top w:val="single" w:sz="4" w:space="0" w:color="auto"/>
              <w:bottom w:val="nil"/>
            </w:tcBorders>
            <w:shd w:val="clear" w:color="auto" w:fill="FFFFFF"/>
            <w:tcMar>
              <w:top w:w="0" w:type="dxa"/>
              <w:left w:w="100" w:type="dxa"/>
              <w:bottom w:w="0" w:type="dxa"/>
              <w:right w:w="100" w:type="dxa"/>
            </w:tcMar>
          </w:tcPr>
          <w:p w14:paraId="6B1AB75E" w14:textId="77777777" w:rsidR="00112D51" w:rsidRPr="00F001E7" w:rsidRDefault="00112D51" w:rsidP="002749DD">
            <w:pPr>
              <w:ind w:left="60" w:right="60"/>
              <w:jc w:val="center"/>
              <w:rPr>
                <w:sz w:val="20"/>
                <w:szCs w:val="20"/>
              </w:rPr>
            </w:pPr>
            <w:r w:rsidRPr="00F001E7">
              <w:rPr>
                <w:sz w:val="20"/>
                <w:szCs w:val="20"/>
              </w:rPr>
              <w:t>16%</w:t>
            </w:r>
          </w:p>
        </w:tc>
      </w:tr>
      <w:tr w:rsidR="00112D51" w:rsidRPr="00F001E7" w14:paraId="7797F14F" w14:textId="77777777" w:rsidTr="002749DD">
        <w:trPr>
          <w:trHeight w:val="330"/>
        </w:trPr>
        <w:tc>
          <w:tcPr>
            <w:tcW w:w="1256" w:type="pct"/>
            <w:vMerge/>
            <w:tcBorders>
              <w:top w:val="nil"/>
              <w:bottom w:val="nil"/>
            </w:tcBorders>
            <w:tcMar>
              <w:top w:w="100" w:type="dxa"/>
              <w:left w:w="100" w:type="dxa"/>
              <w:bottom w:w="100" w:type="dxa"/>
              <w:right w:w="100" w:type="dxa"/>
            </w:tcMar>
          </w:tcPr>
          <w:p w14:paraId="51F401D6"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18F73DCB" w14:textId="77777777" w:rsidR="00112D51" w:rsidRPr="00F001E7" w:rsidRDefault="00112D51" w:rsidP="002749DD">
            <w:pPr>
              <w:ind w:left="60" w:right="60"/>
              <w:jc w:val="center"/>
              <w:rPr>
                <w:sz w:val="20"/>
                <w:szCs w:val="20"/>
              </w:rPr>
            </w:pPr>
            <w:r w:rsidRPr="00F001E7">
              <w:rPr>
                <w:sz w:val="20"/>
                <w:szCs w:val="20"/>
              </w:rPr>
              <w:t>Sedang</w:t>
            </w:r>
          </w:p>
        </w:tc>
        <w:tc>
          <w:tcPr>
            <w:tcW w:w="1155" w:type="pct"/>
            <w:tcBorders>
              <w:top w:val="nil"/>
              <w:bottom w:val="nil"/>
            </w:tcBorders>
            <w:shd w:val="clear" w:color="auto" w:fill="FFFFFF"/>
            <w:tcMar>
              <w:top w:w="0" w:type="dxa"/>
              <w:left w:w="100" w:type="dxa"/>
              <w:bottom w:w="0" w:type="dxa"/>
              <w:right w:w="100" w:type="dxa"/>
            </w:tcMar>
          </w:tcPr>
          <w:p w14:paraId="600A606C" w14:textId="77777777" w:rsidR="00112D51" w:rsidRPr="00F001E7" w:rsidRDefault="00112D51" w:rsidP="002749DD">
            <w:pPr>
              <w:ind w:left="60" w:right="60"/>
              <w:jc w:val="center"/>
              <w:rPr>
                <w:sz w:val="20"/>
                <w:szCs w:val="20"/>
              </w:rPr>
            </w:pPr>
            <w:r w:rsidRPr="00F001E7">
              <w:rPr>
                <w:sz w:val="20"/>
                <w:szCs w:val="20"/>
              </w:rPr>
              <w:t>129</w:t>
            </w:r>
          </w:p>
        </w:tc>
        <w:tc>
          <w:tcPr>
            <w:tcW w:w="1045" w:type="pct"/>
            <w:tcBorders>
              <w:top w:val="nil"/>
              <w:bottom w:val="nil"/>
            </w:tcBorders>
            <w:shd w:val="clear" w:color="auto" w:fill="FFFFFF"/>
            <w:tcMar>
              <w:top w:w="0" w:type="dxa"/>
              <w:left w:w="100" w:type="dxa"/>
              <w:bottom w:w="0" w:type="dxa"/>
              <w:right w:w="100" w:type="dxa"/>
            </w:tcMar>
          </w:tcPr>
          <w:p w14:paraId="0921FA9C" w14:textId="77777777" w:rsidR="00112D51" w:rsidRPr="00F001E7" w:rsidRDefault="00112D51" w:rsidP="002749DD">
            <w:pPr>
              <w:ind w:left="60" w:right="60"/>
              <w:jc w:val="center"/>
              <w:rPr>
                <w:sz w:val="20"/>
                <w:szCs w:val="20"/>
              </w:rPr>
            </w:pPr>
            <w:r w:rsidRPr="00F001E7">
              <w:rPr>
                <w:sz w:val="20"/>
                <w:szCs w:val="20"/>
              </w:rPr>
              <w:t>67%</w:t>
            </w:r>
          </w:p>
        </w:tc>
      </w:tr>
      <w:tr w:rsidR="00112D51" w:rsidRPr="00F001E7" w14:paraId="5CA52F72" w14:textId="77777777" w:rsidTr="002749DD">
        <w:trPr>
          <w:trHeight w:val="315"/>
        </w:trPr>
        <w:tc>
          <w:tcPr>
            <w:tcW w:w="1256" w:type="pct"/>
            <w:vMerge/>
            <w:tcBorders>
              <w:top w:val="nil"/>
              <w:bottom w:val="nil"/>
            </w:tcBorders>
            <w:tcMar>
              <w:top w:w="100" w:type="dxa"/>
              <w:left w:w="100" w:type="dxa"/>
              <w:bottom w:w="100" w:type="dxa"/>
              <w:right w:w="100" w:type="dxa"/>
            </w:tcMar>
          </w:tcPr>
          <w:p w14:paraId="1B115E36"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0457F07F" w14:textId="77777777" w:rsidR="00112D51" w:rsidRPr="00F001E7" w:rsidRDefault="00112D51" w:rsidP="002749DD">
            <w:pPr>
              <w:ind w:left="60" w:right="60"/>
              <w:jc w:val="center"/>
              <w:rPr>
                <w:sz w:val="20"/>
                <w:szCs w:val="20"/>
              </w:rPr>
            </w:pPr>
            <w:r w:rsidRPr="00F001E7">
              <w:rPr>
                <w:sz w:val="20"/>
                <w:szCs w:val="20"/>
              </w:rPr>
              <w:t>Tinggi</w:t>
            </w:r>
          </w:p>
        </w:tc>
        <w:tc>
          <w:tcPr>
            <w:tcW w:w="1155" w:type="pct"/>
            <w:tcBorders>
              <w:top w:val="nil"/>
              <w:bottom w:val="nil"/>
            </w:tcBorders>
            <w:shd w:val="clear" w:color="auto" w:fill="FFFFFF"/>
            <w:tcMar>
              <w:top w:w="0" w:type="dxa"/>
              <w:left w:w="100" w:type="dxa"/>
              <w:bottom w:w="0" w:type="dxa"/>
              <w:right w:w="100" w:type="dxa"/>
            </w:tcMar>
          </w:tcPr>
          <w:p w14:paraId="3CB1F86D" w14:textId="77777777" w:rsidR="00112D51" w:rsidRPr="00F001E7" w:rsidRDefault="00112D51" w:rsidP="002749DD">
            <w:pPr>
              <w:ind w:left="60" w:right="60"/>
              <w:jc w:val="center"/>
              <w:rPr>
                <w:sz w:val="20"/>
                <w:szCs w:val="20"/>
              </w:rPr>
            </w:pPr>
            <w:r w:rsidRPr="00F001E7">
              <w:rPr>
                <w:sz w:val="20"/>
                <w:szCs w:val="20"/>
              </w:rPr>
              <w:t>32</w:t>
            </w:r>
          </w:p>
        </w:tc>
        <w:tc>
          <w:tcPr>
            <w:tcW w:w="1045" w:type="pct"/>
            <w:tcBorders>
              <w:top w:val="nil"/>
              <w:bottom w:val="nil"/>
            </w:tcBorders>
            <w:shd w:val="clear" w:color="auto" w:fill="FFFFFF"/>
            <w:tcMar>
              <w:top w:w="0" w:type="dxa"/>
              <w:left w:w="100" w:type="dxa"/>
              <w:bottom w:w="0" w:type="dxa"/>
              <w:right w:w="100" w:type="dxa"/>
            </w:tcMar>
          </w:tcPr>
          <w:p w14:paraId="12944198" w14:textId="77777777" w:rsidR="00112D51" w:rsidRPr="00F001E7" w:rsidRDefault="00112D51" w:rsidP="002749DD">
            <w:pPr>
              <w:ind w:left="60" w:right="60"/>
              <w:jc w:val="center"/>
              <w:rPr>
                <w:sz w:val="20"/>
                <w:szCs w:val="20"/>
              </w:rPr>
            </w:pPr>
            <w:r w:rsidRPr="00F001E7">
              <w:rPr>
                <w:sz w:val="20"/>
                <w:szCs w:val="20"/>
              </w:rPr>
              <w:t>17%</w:t>
            </w:r>
          </w:p>
        </w:tc>
      </w:tr>
      <w:tr w:rsidR="00112D51" w:rsidRPr="00F001E7" w14:paraId="53367622" w14:textId="77777777" w:rsidTr="002749DD">
        <w:trPr>
          <w:trHeight w:val="315"/>
        </w:trPr>
        <w:tc>
          <w:tcPr>
            <w:tcW w:w="1256" w:type="pct"/>
            <w:tcBorders>
              <w:top w:val="nil"/>
            </w:tcBorders>
            <w:shd w:val="clear" w:color="auto" w:fill="FFFFFF"/>
            <w:tcMar>
              <w:top w:w="0" w:type="dxa"/>
              <w:left w:w="100" w:type="dxa"/>
              <w:bottom w:w="0" w:type="dxa"/>
              <w:right w:w="100" w:type="dxa"/>
            </w:tcMar>
          </w:tcPr>
          <w:p w14:paraId="481A1057" w14:textId="77777777" w:rsidR="00112D51" w:rsidRPr="00F001E7" w:rsidRDefault="00112D51" w:rsidP="002749DD">
            <w:pPr>
              <w:ind w:left="60" w:right="60"/>
              <w:jc w:val="center"/>
              <w:rPr>
                <w:sz w:val="20"/>
                <w:szCs w:val="20"/>
              </w:rPr>
            </w:pPr>
            <w:r w:rsidRPr="00F001E7">
              <w:rPr>
                <w:sz w:val="20"/>
                <w:szCs w:val="20"/>
              </w:rPr>
              <w:t>Total</w:t>
            </w:r>
          </w:p>
        </w:tc>
        <w:tc>
          <w:tcPr>
            <w:tcW w:w="1544" w:type="pct"/>
            <w:tcBorders>
              <w:top w:val="nil"/>
            </w:tcBorders>
            <w:shd w:val="clear" w:color="auto" w:fill="FFFFFF"/>
            <w:tcMar>
              <w:top w:w="0" w:type="dxa"/>
              <w:left w:w="100" w:type="dxa"/>
              <w:bottom w:w="0" w:type="dxa"/>
              <w:right w:w="100" w:type="dxa"/>
            </w:tcMar>
          </w:tcPr>
          <w:p w14:paraId="2AF1B0F9" w14:textId="77777777" w:rsidR="00112D51" w:rsidRPr="00F001E7" w:rsidRDefault="00112D51" w:rsidP="002749DD">
            <w:pPr>
              <w:ind w:left="60" w:right="60"/>
              <w:jc w:val="center"/>
              <w:rPr>
                <w:sz w:val="20"/>
                <w:szCs w:val="20"/>
              </w:rPr>
            </w:pPr>
            <w:r w:rsidRPr="00F001E7">
              <w:rPr>
                <w:sz w:val="20"/>
                <w:szCs w:val="20"/>
              </w:rPr>
              <w:t xml:space="preserve"> </w:t>
            </w:r>
          </w:p>
        </w:tc>
        <w:tc>
          <w:tcPr>
            <w:tcW w:w="1155" w:type="pct"/>
            <w:tcBorders>
              <w:top w:val="nil"/>
            </w:tcBorders>
            <w:shd w:val="clear" w:color="auto" w:fill="FFFFFF"/>
            <w:tcMar>
              <w:top w:w="0" w:type="dxa"/>
              <w:left w:w="100" w:type="dxa"/>
              <w:bottom w:w="0" w:type="dxa"/>
              <w:right w:w="100" w:type="dxa"/>
            </w:tcMar>
          </w:tcPr>
          <w:p w14:paraId="151F125B" w14:textId="77777777" w:rsidR="00112D51" w:rsidRPr="00F001E7" w:rsidRDefault="00112D51" w:rsidP="002749DD">
            <w:pPr>
              <w:ind w:left="60" w:right="60"/>
              <w:jc w:val="center"/>
              <w:rPr>
                <w:sz w:val="20"/>
                <w:szCs w:val="20"/>
              </w:rPr>
            </w:pPr>
            <w:r w:rsidRPr="00F001E7">
              <w:rPr>
                <w:sz w:val="20"/>
                <w:szCs w:val="20"/>
              </w:rPr>
              <w:t>192</w:t>
            </w:r>
          </w:p>
        </w:tc>
        <w:tc>
          <w:tcPr>
            <w:tcW w:w="1045" w:type="pct"/>
            <w:tcBorders>
              <w:top w:val="nil"/>
            </w:tcBorders>
            <w:shd w:val="clear" w:color="auto" w:fill="FFFFFF"/>
            <w:tcMar>
              <w:top w:w="0" w:type="dxa"/>
              <w:left w:w="100" w:type="dxa"/>
              <w:bottom w:w="0" w:type="dxa"/>
              <w:right w:w="100" w:type="dxa"/>
            </w:tcMar>
          </w:tcPr>
          <w:p w14:paraId="640FF4FD" w14:textId="77777777" w:rsidR="00112D51" w:rsidRPr="00F001E7" w:rsidRDefault="00112D51" w:rsidP="002749DD">
            <w:pPr>
              <w:ind w:left="60" w:right="60"/>
              <w:jc w:val="center"/>
              <w:rPr>
                <w:sz w:val="20"/>
                <w:szCs w:val="20"/>
              </w:rPr>
            </w:pPr>
            <w:r w:rsidRPr="00F001E7">
              <w:rPr>
                <w:sz w:val="20"/>
                <w:szCs w:val="20"/>
              </w:rPr>
              <w:t>100%</w:t>
            </w:r>
          </w:p>
        </w:tc>
      </w:tr>
      <w:tr w:rsidR="00112D51" w:rsidRPr="00F001E7" w14:paraId="5A6399AE" w14:textId="77777777" w:rsidTr="002749DD">
        <w:trPr>
          <w:trHeight w:val="330"/>
        </w:trPr>
        <w:tc>
          <w:tcPr>
            <w:tcW w:w="1256" w:type="pct"/>
            <w:vMerge w:val="restart"/>
            <w:shd w:val="clear" w:color="auto" w:fill="FFFFFF"/>
            <w:tcMar>
              <w:top w:w="0" w:type="dxa"/>
              <w:left w:w="100" w:type="dxa"/>
              <w:bottom w:w="0" w:type="dxa"/>
              <w:right w:w="100" w:type="dxa"/>
            </w:tcMar>
          </w:tcPr>
          <w:p w14:paraId="6B5EE997" w14:textId="77777777" w:rsidR="00112D51" w:rsidRPr="00F001E7" w:rsidRDefault="00112D51" w:rsidP="002749DD">
            <w:pPr>
              <w:ind w:left="60" w:right="60"/>
              <w:jc w:val="center"/>
              <w:rPr>
                <w:sz w:val="20"/>
                <w:szCs w:val="20"/>
              </w:rPr>
            </w:pPr>
            <w:r w:rsidRPr="00F001E7">
              <w:rPr>
                <w:sz w:val="20"/>
                <w:szCs w:val="20"/>
              </w:rPr>
              <w:t>Konformitas</w:t>
            </w:r>
          </w:p>
        </w:tc>
        <w:tc>
          <w:tcPr>
            <w:tcW w:w="1544" w:type="pct"/>
            <w:tcBorders>
              <w:bottom w:val="nil"/>
            </w:tcBorders>
            <w:shd w:val="clear" w:color="auto" w:fill="FFFFFF"/>
            <w:tcMar>
              <w:top w:w="0" w:type="dxa"/>
              <w:left w:w="100" w:type="dxa"/>
              <w:bottom w:w="0" w:type="dxa"/>
              <w:right w:w="100" w:type="dxa"/>
            </w:tcMar>
          </w:tcPr>
          <w:p w14:paraId="33342DA2" w14:textId="77777777" w:rsidR="00112D51" w:rsidRPr="00F001E7" w:rsidRDefault="00112D51" w:rsidP="002749DD">
            <w:pPr>
              <w:ind w:left="60" w:right="60"/>
              <w:jc w:val="center"/>
              <w:rPr>
                <w:sz w:val="20"/>
                <w:szCs w:val="20"/>
              </w:rPr>
            </w:pPr>
            <w:r w:rsidRPr="00F001E7">
              <w:rPr>
                <w:sz w:val="20"/>
                <w:szCs w:val="20"/>
              </w:rPr>
              <w:t>Rendah</w:t>
            </w:r>
          </w:p>
        </w:tc>
        <w:tc>
          <w:tcPr>
            <w:tcW w:w="1155" w:type="pct"/>
            <w:tcBorders>
              <w:bottom w:val="nil"/>
            </w:tcBorders>
            <w:shd w:val="clear" w:color="auto" w:fill="FFFFFF"/>
            <w:tcMar>
              <w:top w:w="0" w:type="dxa"/>
              <w:left w:w="100" w:type="dxa"/>
              <w:bottom w:w="0" w:type="dxa"/>
              <w:right w:w="100" w:type="dxa"/>
            </w:tcMar>
          </w:tcPr>
          <w:p w14:paraId="73C7695A" w14:textId="77777777" w:rsidR="00112D51" w:rsidRPr="00F001E7" w:rsidRDefault="00112D51" w:rsidP="002749DD">
            <w:pPr>
              <w:ind w:left="60" w:right="60"/>
              <w:jc w:val="center"/>
              <w:rPr>
                <w:sz w:val="20"/>
                <w:szCs w:val="20"/>
              </w:rPr>
            </w:pPr>
            <w:r w:rsidRPr="00F001E7">
              <w:rPr>
                <w:sz w:val="20"/>
                <w:szCs w:val="20"/>
              </w:rPr>
              <w:t>18</w:t>
            </w:r>
          </w:p>
        </w:tc>
        <w:tc>
          <w:tcPr>
            <w:tcW w:w="1045" w:type="pct"/>
            <w:tcBorders>
              <w:bottom w:val="nil"/>
            </w:tcBorders>
            <w:shd w:val="clear" w:color="auto" w:fill="FFFFFF"/>
            <w:tcMar>
              <w:top w:w="0" w:type="dxa"/>
              <w:left w:w="100" w:type="dxa"/>
              <w:bottom w:w="0" w:type="dxa"/>
              <w:right w:w="100" w:type="dxa"/>
            </w:tcMar>
          </w:tcPr>
          <w:p w14:paraId="4421A92A" w14:textId="77777777" w:rsidR="00112D51" w:rsidRPr="00F001E7" w:rsidRDefault="00112D51" w:rsidP="002749DD">
            <w:pPr>
              <w:ind w:left="60" w:right="60"/>
              <w:jc w:val="center"/>
              <w:rPr>
                <w:sz w:val="20"/>
                <w:szCs w:val="20"/>
              </w:rPr>
            </w:pPr>
            <w:r w:rsidRPr="00F001E7">
              <w:rPr>
                <w:sz w:val="20"/>
                <w:szCs w:val="20"/>
              </w:rPr>
              <w:t>9%</w:t>
            </w:r>
          </w:p>
        </w:tc>
      </w:tr>
      <w:tr w:rsidR="00112D51" w:rsidRPr="00F001E7" w14:paraId="2E0186B1" w14:textId="77777777" w:rsidTr="002749DD">
        <w:trPr>
          <w:trHeight w:val="300"/>
        </w:trPr>
        <w:tc>
          <w:tcPr>
            <w:tcW w:w="1256" w:type="pct"/>
            <w:vMerge/>
            <w:tcMar>
              <w:top w:w="100" w:type="dxa"/>
              <w:left w:w="100" w:type="dxa"/>
              <w:bottom w:w="100" w:type="dxa"/>
              <w:right w:w="100" w:type="dxa"/>
            </w:tcMar>
          </w:tcPr>
          <w:p w14:paraId="3A0B97DB"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69CD78C2" w14:textId="77777777" w:rsidR="00112D51" w:rsidRPr="00F001E7" w:rsidRDefault="00112D51" w:rsidP="002749DD">
            <w:pPr>
              <w:ind w:left="60" w:right="60"/>
              <w:jc w:val="center"/>
              <w:rPr>
                <w:sz w:val="20"/>
                <w:szCs w:val="20"/>
              </w:rPr>
            </w:pPr>
            <w:r w:rsidRPr="00F001E7">
              <w:rPr>
                <w:sz w:val="20"/>
                <w:szCs w:val="20"/>
              </w:rPr>
              <w:t>Sedang</w:t>
            </w:r>
          </w:p>
        </w:tc>
        <w:tc>
          <w:tcPr>
            <w:tcW w:w="1155" w:type="pct"/>
            <w:tcBorders>
              <w:top w:val="nil"/>
              <w:bottom w:val="nil"/>
            </w:tcBorders>
            <w:shd w:val="clear" w:color="auto" w:fill="FFFFFF"/>
            <w:tcMar>
              <w:top w:w="0" w:type="dxa"/>
              <w:left w:w="100" w:type="dxa"/>
              <w:bottom w:w="0" w:type="dxa"/>
              <w:right w:w="100" w:type="dxa"/>
            </w:tcMar>
          </w:tcPr>
          <w:p w14:paraId="0A9EA044" w14:textId="77777777" w:rsidR="00112D51" w:rsidRPr="00F001E7" w:rsidRDefault="00112D51" w:rsidP="002749DD">
            <w:pPr>
              <w:ind w:left="60" w:right="60"/>
              <w:jc w:val="center"/>
              <w:rPr>
                <w:sz w:val="20"/>
                <w:szCs w:val="20"/>
              </w:rPr>
            </w:pPr>
            <w:r w:rsidRPr="00F001E7">
              <w:rPr>
                <w:sz w:val="20"/>
                <w:szCs w:val="20"/>
              </w:rPr>
              <w:t>134</w:t>
            </w:r>
          </w:p>
        </w:tc>
        <w:tc>
          <w:tcPr>
            <w:tcW w:w="1045" w:type="pct"/>
            <w:tcBorders>
              <w:top w:val="nil"/>
              <w:bottom w:val="nil"/>
            </w:tcBorders>
            <w:shd w:val="clear" w:color="auto" w:fill="FFFFFF"/>
            <w:tcMar>
              <w:top w:w="0" w:type="dxa"/>
              <w:left w:w="100" w:type="dxa"/>
              <w:bottom w:w="0" w:type="dxa"/>
              <w:right w:w="100" w:type="dxa"/>
            </w:tcMar>
          </w:tcPr>
          <w:p w14:paraId="027718DD" w14:textId="77777777" w:rsidR="00112D51" w:rsidRPr="00F001E7" w:rsidRDefault="00112D51" w:rsidP="002749DD">
            <w:pPr>
              <w:ind w:left="60" w:right="60"/>
              <w:jc w:val="center"/>
              <w:rPr>
                <w:sz w:val="20"/>
                <w:szCs w:val="20"/>
              </w:rPr>
            </w:pPr>
            <w:r w:rsidRPr="00F001E7">
              <w:rPr>
                <w:sz w:val="20"/>
                <w:szCs w:val="20"/>
              </w:rPr>
              <w:t>70%</w:t>
            </w:r>
          </w:p>
        </w:tc>
      </w:tr>
      <w:tr w:rsidR="00112D51" w:rsidRPr="00F001E7" w14:paraId="17A1299F" w14:textId="77777777" w:rsidTr="002749DD">
        <w:trPr>
          <w:trHeight w:val="315"/>
        </w:trPr>
        <w:tc>
          <w:tcPr>
            <w:tcW w:w="1256" w:type="pct"/>
            <w:vMerge/>
            <w:tcBorders>
              <w:bottom w:val="nil"/>
            </w:tcBorders>
            <w:tcMar>
              <w:top w:w="100" w:type="dxa"/>
              <w:left w:w="100" w:type="dxa"/>
              <w:bottom w:w="100" w:type="dxa"/>
              <w:right w:w="100" w:type="dxa"/>
            </w:tcMar>
          </w:tcPr>
          <w:p w14:paraId="0B98F4D2"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05F4CF78" w14:textId="77777777" w:rsidR="00112D51" w:rsidRPr="00F001E7" w:rsidRDefault="00112D51" w:rsidP="002749DD">
            <w:pPr>
              <w:ind w:left="60" w:right="60"/>
              <w:jc w:val="center"/>
              <w:rPr>
                <w:sz w:val="20"/>
                <w:szCs w:val="20"/>
              </w:rPr>
            </w:pPr>
            <w:r w:rsidRPr="00F001E7">
              <w:rPr>
                <w:sz w:val="20"/>
                <w:szCs w:val="20"/>
              </w:rPr>
              <w:t>Tinggi</w:t>
            </w:r>
          </w:p>
        </w:tc>
        <w:tc>
          <w:tcPr>
            <w:tcW w:w="1155" w:type="pct"/>
            <w:tcBorders>
              <w:top w:val="nil"/>
              <w:bottom w:val="nil"/>
            </w:tcBorders>
            <w:shd w:val="clear" w:color="auto" w:fill="FFFFFF"/>
            <w:tcMar>
              <w:top w:w="0" w:type="dxa"/>
              <w:left w:w="100" w:type="dxa"/>
              <w:bottom w:w="0" w:type="dxa"/>
              <w:right w:w="100" w:type="dxa"/>
            </w:tcMar>
          </w:tcPr>
          <w:p w14:paraId="1BC7E465" w14:textId="77777777" w:rsidR="00112D51" w:rsidRPr="00F001E7" w:rsidRDefault="00112D51" w:rsidP="002749DD">
            <w:pPr>
              <w:ind w:left="60" w:right="60"/>
              <w:jc w:val="center"/>
              <w:rPr>
                <w:sz w:val="20"/>
                <w:szCs w:val="20"/>
              </w:rPr>
            </w:pPr>
            <w:r w:rsidRPr="00F001E7">
              <w:rPr>
                <w:sz w:val="20"/>
                <w:szCs w:val="20"/>
              </w:rPr>
              <w:t>40</w:t>
            </w:r>
          </w:p>
        </w:tc>
        <w:tc>
          <w:tcPr>
            <w:tcW w:w="1045" w:type="pct"/>
            <w:tcBorders>
              <w:top w:val="nil"/>
              <w:bottom w:val="nil"/>
            </w:tcBorders>
            <w:shd w:val="clear" w:color="auto" w:fill="FFFFFF"/>
            <w:tcMar>
              <w:top w:w="0" w:type="dxa"/>
              <w:left w:w="100" w:type="dxa"/>
              <w:bottom w:w="0" w:type="dxa"/>
              <w:right w:w="100" w:type="dxa"/>
            </w:tcMar>
          </w:tcPr>
          <w:p w14:paraId="5E91BA33" w14:textId="77777777" w:rsidR="00112D51" w:rsidRPr="00F001E7" w:rsidRDefault="00112D51" w:rsidP="002749DD">
            <w:pPr>
              <w:ind w:left="60" w:right="60"/>
              <w:jc w:val="center"/>
              <w:rPr>
                <w:sz w:val="20"/>
                <w:szCs w:val="20"/>
              </w:rPr>
            </w:pPr>
            <w:r w:rsidRPr="00F001E7">
              <w:rPr>
                <w:sz w:val="20"/>
                <w:szCs w:val="20"/>
              </w:rPr>
              <w:t>21%</w:t>
            </w:r>
          </w:p>
        </w:tc>
      </w:tr>
      <w:tr w:rsidR="00112D51" w:rsidRPr="00F001E7" w14:paraId="51FF4E80" w14:textId="77777777" w:rsidTr="002749DD">
        <w:trPr>
          <w:trHeight w:val="330"/>
        </w:trPr>
        <w:tc>
          <w:tcPr>
            <w:tcW w:w="1256" w:type="pct"/>
            <w:tcBorders>
              <w:top w:val="nil"/>
              <w:bottom w:val="single" w:sz="4" w:space="0" w:color="auto"/>
            </w:tcBorders>
            <w:shd w:val="clear" w:color="auto" w:fill="FFFFFF"/>
            <w:tcMar>
              <w:top w:w="0" w:type="dxa"/>
              <w:left w:w="100" w:type="dxa"/>
              <w:bottom w:w="0" w:type="dxa"/>
              <w:right w:w="100" w:type="dxa"/>
            </w:tcMar>
          </w:tcPr>
          <w:p w14:paraId="1CC66C3D" w14:textId="77777777" w:rsidR="00112D51" w:rsidRPr="00F001E7" w:rsidRDefault="00112D51" w:rsidP="002749DD">
            <w:pPr>
              <w:ind w:left="60" w:right="60"/>
              <w:jc w:val="center"/>
              <w:rPr>
                <w:sz w:val="20"/>
                <w:szCs w:val="20"/>
              </w:rPr>
            </w:pPr>
            <w:r w:rsidRPr="00F001E7">
              <w:rPr>
                <w:sz w:val="20"/>
                <w:szCs w:val="20"/>
              </w:rPr>
              <w:t>Total</w:t>
            </w:r>
          </w:p>
        </w:tc>
        <w:tc>
          <w:tcPr>
            <w:tcW w:w="1544" w:type="pct"/>
            <w:tcBorders>
              <w:top w:val="nil"/>
              <w:bottom w:val="single" w:sz="4" w:space="0" w:color="auto"/>
            </w:tcBorders>
            <w:shd w:val="clear" w:color="auto" w:fill="FFFFFF"/>
            <w:tcMar>
              <w:top w:w="0" w:type="dxa"/>
              <w:left w:w="100" w:type="dxa"/>
              <w:bottom w:w="0" w:type="dxa"/>
              <w:right w:w="100" w:type="dxa"/>
            </w:tcMar>
          </w:tcPr>
          <w:p w14:paraId="033331D6" w14:textId="77777777" w:rsidR="00112D51" w:rsidRPr="00F001E7" w:rsidRDefault="00112D51" w:rsidP="002749DD">
            <w:pPr>
              <w:ind w:left="60" w:right="60"/>
              <w:jc w:val="center"/>
              <w:rPr>
                <w:sz w:val="20"/>
                <w:szCs w:val="20"/>
              </w:rPr>
            </w:pPr>
            <w:r w:rsidRPr="00F001E7">
              <w:rPr>
                <w:sz w:val="20"/>
                <w:szCs w:val="20"/>
              </w:rPr>
              <w:t>Total</w:t>
            </w:r>
          </w:p>
        </w:tc>
        <w:tc>
          <w:tcPr>
            <w:tcW w:w="1155" w:type="pct"/>
            <w:tcBorders>
              <w:top w:val="nil"/>
              <w:bottom w:val="single" w:sz="4" w:space="0" w:color="auto"/>
            </w:tcBorders>
            <w:shd w:val="clear" w:color="auto" w:fill="FFFFFF"/>
            <w:tcMar>
              <w:top w:w="0" w:type="dxa"/>
              <w:left w:w="100" w:type="dxa"/>
              <w:bottom w:w="0" w:type="dxa"/>
              <w:right w:w="100" w:type="dxa"/>
            </w:tcMar>
          </w:tcPr>
          <w:p w14:paraId="5E0B91C4" w14:textId="77777777" w:rsidR="00112D51" w:rsidRPr="00F001E7" w:rsidRDefault="00112D51" w:rsidP="002749DD">
            <w:pPr>
              <w:jc w:val="center"/>
              <w:rPr>
                <w:sz w:val="20"/>
                <w:szCs w:val="20"/>
              </w:rPr>
            </w:pPr>
            <w:r w:rsidRPr="00F001E7">
              <w:rPr>
                <w:sz w:val="20"/>
                <w:szCs w:val="20"/>
              </w:rPr>
              <w:t>192</w:t>
            </w:r>
          </w:p>
        </w:tc>
        <w:tc>
          <w:tcPr>
            <w:tcW w:w="1045" w:type="pct"/>
            <w:tcBorders>
              <w:top w:val="nil"/>
              <w:bottom w:val="single" w:sz="4" w:space="0" w:color="auto"/>
            </w:tcBorders>
            <w:shd w:val="clear" w:color="auto" w:fill="FFFFFF"/>
            <w:tcMar>
              <w:top w:w="0" w:type="dxa"/>
              <w:left w:w="100" w:type="dxa"/>
              <w:bottom w:w="0" w:type="dxa"/>
              <w:right w:w="100" w:type="dxa"/>
            </w:tcMar>
          </w:tcPr>
          <w:p w14:paraId="7CE400CA" w14:textId="77777777" w:rsidR="00112D51" w:rsidRPr="00F001E7" w:rsidRDefault="00112D51" w:rsidP="002749DD">
            <w:pPr>
              <w:jc w:val="center"/>
              <w:rPr>
                <w:sz w:val="20"/>
                <w:szCs w:val="20"/>
              </w:rPr>
            </w:pPr>
            <w:r w:rsidRPr="00F001E7">
              <w:rPr>
                <w:sz w:val="20"/>
                <w:szCs w:val="20"/>
              </w:rPr>
              <w:t>100%</w:t>
            </w:r>
          </w:p>
        </w:tc>
      </w:tr>
      <w:tr w:rsidR="00112D51" w:rsidRPr="00F001E7" w14:paraId="5488517A" w14:textId="77777777" w:rsidTr="002749DD">
        <w:trPr>
          <w:trHeight w:val="330"/>
        </w:trPr>
        <w:tc>
          <w:tcPr>
            <w:tcW w:w="1256" w:type="pct"/>
            <w:vMerge w:val="restart"/>
            <w:tcBorders>
              <w:top w:val="single" w:sz="4" w:space="0" w:color="auto"/>
              <w:bottom w:val="nil"/>
            </w:tcBorders>
            <w:shd w:val="clear" w:color="auto" w:fill="FFFFFF"/>
            <w:tcMar>
              <w:top w:w="0" w:type="dxa"/>
              <w:left w:w="100" w:type="dxa"/>
              <w:bottom w:w="0" w:type="dxa"/>
              <w:right w:w="100" w:type="dxa"/>
            </w:tcMar>
          </w:tcPr>
          <w:p w14:paraId="4A736DEC" w14:textId="77777777" w:rsidR="00112D51" w:rsidRPr="00F001E7" w:rsidRDefault="00112D51" w:rsidP="002749DD">
            <w:pPr>
              <w:ind w:left="60" w:right="60"/>
              <w:jc w:val="center"/>
              <w:rPr>
                <w:sz w:val="20"/>
                <w:szCs w:val="20"/>
              </w:rPr>
            </w:pPr>
            <w:r w:rsidRPr="00F001E7">
              <w:rPr>
                <w:sz w:val="20"/>
                <w:szCs w:val="20"/>
              </w:rPr>
              <w:t>Perilaku Merokok Elektrik</w:t>
            </w:r>
          </w:p>
        </w:tc>
        <w:tc>
          <w:tcPr>
            <w:tcW w:w="1544" w:type="pct"/>
            <w:tcBorders>
              <w:top w:val="single" w:sz="4" w:space="0" w:color="auto"/>
              <w:bottom w:val="nil"/>
            </w:tcBorders>
            <w:shd w:val="clear" w:color="auto" w:fill="FFFFFF"/>
            <w:tcMar>
              <w:top w:w="0" w:type="dxa"/>
              <w:left w:w="100" w:type="dxa"/>
              <w:bottom w:w="0" w:type="dxa"/>
              <w:right w:w="100" w:type="dxa"/>
            </w:tcMar>
          </w:tcPr>
          <w:p w14:paraId="494CE661" w14:textId="77777777" w:rsidR="00112D51" w:rsidRPr="00F001E7" w:rsidRDefault="00112D51" w:rsidP="002749DD">
            <w:pPr>
              <w:ind w:left="60" w:right="60"/>
              <w:jc w:val="center"/>
              <w:rPr>
                <w:sz w:val="20"/>
                <w:szCs w:val="20"/>
              </w:rPr>
            </w:pPr>
            <w:r w:rsidRPr="00F001E7">
              <w:rPr>
                <w:sz w:val="20"/>
                <w:szCs w:val="20"/>
              </w:rPr>
              <w:t>Rendah</w:t>
            </w:r>
          </w:p>
        </w:tc>
        <w:tc>
          <w:tcPr>
            <w:tcW w:w="1155" w:type="pct"/>
            <w:tcBorders>
              <w:top w:val="single" w:sz="4" w:space="0" w:color="auto"/>
              <w:bottom w:val="nil"/>
            </w:tcBorders>
            <w:shd w:val="clear" w:color="auto" w:fill="FFFFFF"/>
            <w:tcMar>
              <w:top w:w="0" w:type="dxa"/>
              <w:left w:w="100" w:type="dxa"/>
              <w:bottom w:w="0" w:type="dxa"/>
              <w:right w:w="100" w:type="dxa"/>
            </w:tcMar>
          </w:tcPr>
          <w:p w14:paraId="262EE371" w14:textId="77777777" w:rsidR="00112D51" w:rsidRPr="00F001E7" w:rsidRDefault="00112D51" w:rsidP="002749DD">
            <w:pPr>
              <w:jc w:val="center"/>
              <w:rPr>
                <w:sz w:val="20"/>
                <w:szCs w:val="20"/>
              </w:rPr>
            </w:pPr>
            <w:r w:rsidRPr="00F001E7">
              <w:rPr>
                <w:sz w:val="20"/>
                <w:szCs w:val="20"/>
              </w:rPr>
              <w:t>28</w:t>
            </w:r>
          </w:p>
        </w:tc>
        <w:tc>
          <w:tcPr>
            <w:tcW w:w="1045" w:type="pct"/>
            <w:tcBorders>
              <w:top w:val="single" w:sz="4" w:space="0" w:color="auto"/>
              <w:bottom w:val="nil"/>
            </w:tcBorders>
            <w:shd w:val="clear" w:color="auto" w:fill="FFFFFF"/>
            <w:tcMar>
              <w:top w:w="0" w:type="dxa"/>
              <w:left w:w="100" w:type="dxa"/>
              <w:bottom w:w="0" w:type="dxa"/>
              <w:right w:w="100" w:type="dxa"/>
            </w:tcMar>
          </w:tcPr>
          <w:p w14:paraId="6FD83579" w14:textId="77777777" w:rsidR="00112D51" w:rsidRPr="00F001E7" w:rsidRDefault="00112D51" w:rsidP="002749DD">
            <w:pPr>
              <w:jc w:val="center"/>
              <w:rPr>
                <w:sz w:val="20"/>
                <w:szCs w:val="20"/>
              </w:rPr>
            </w:pPr>
            <w:r w:rsidRPr="00F001E7">
              <w:rPr>
                <w:sz w:val="20"/>
                <w:szCs w:val="20"/>
              </w:rPr>
              <w:t>15%</w:t>
            </w:r>
          </w:p>
        </w:tc>
      </w:tr>
      <w:tr w:rsidR="00112D51" w:rsidRPr="00F001E7" w14:paraId="5FAB0769" w14:textId="77777777" w:rsidTr="002749DD">
        <w:trPr>
          <w:trHeight w:val="330"/>
        </w:trPr>
        <w:tc>
          <w:tcPr>
            <w:tcW w:w="1256" w:type="pct"/>
            <w:vMerge/>
            <w:tcBorders>
              <w:top w:val="nil"/>
              <w:bottom w:val="nil"/>
            </w:tcBorders>
            <w:tcMar>
              <w:top w:w="100" w:type="dxa"/>
              <w:left w:w="100" w:type="dxa"/>
              <w:bottom w:w="100" w:type="dxa"/>
              <w:right w:w="100" w:type="dxa"/>
            </w:tcMar>
          </w:tcPr>
          <w:p w14:paraId="0CAA8C2A"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05CFEEBE" w14:textId="77777777" w:rsidR="00112D51" w:rsidRPr="00F001E7" w:rsidRDefault="00112D51" w:rsidP="002749DD">
            <w:pPr>
              <w:ind w:left="60" w:right="60"/>
              <w:jc w:val="center"/>
              <w:rPr>
                <w:sz w:val="20"/>
                <w:szCs w:val="20"/>
              </w:rPr>
            </w:pPr>
            <w:r w:rsidRPr="00F001E7">
              <w:rPr>
                <w:sz w:val="20"/>
                <w:szCs w:val="20"/>
              </w:rPr>
              <w:t>Sedang</w:t>
            </w:r>
          </w:p>
        </w:tc>
        <w:tc>
          <w:tcPr>
            <w:tcW w:w="1155" w:type="pct"/>
            <w:tcBorders>
              <w:top w:val="nil"/>
              <w:bottom w:val="nil"/>
            </w:tcBorders>
            <w:shd w:val="clear" w:color="auto" w:fill="FFFFFF"/>
            <w:tcMar>
              <w:top w:w="0" w:type="dxa"/>
              <w:left w:w="100" w:type="dxa"/>
              <w:bottom w:w="0" w:type="dxa"/>
              <w:right w:w="100" w:type="dxa"/>
            </w:tcMar>
          </w:tcPr>
          <w:p w14:paraId="1506AD71" w14:textId="77777777" w:rsidR="00112D51" w:rsidRPr="00F001E7" w:rsidRDefault="00112D51" w:rsidP="002749DD">
            <w:pPr>
              <w:jc w:val="center"/>
              <w:rPr>
                <w:sz w:val="20"/>
                <w:szCs w:val="20"/>
              </w:rPr>
            </w:pPr>
            <w:r w:rsidRPr="00F001E7">
              <w:rPr>
                <w:sz w:val="20"/>
                <w:szCs w:val="20"/>
              </w:rPr>
              <w:t>136</w:t>
            </w:r>
          </w:p>
        </w:tc>
        <w:tc>
          <w:tcPr>
            <w:tcW w:w="1045" w:type="pct"/>
            <w:tcBorders>
              <w:top w:val="nil"/>
              <w:bottom w:val="nil"/>
            </w:tcBorders>
            <w:shd w:val="clear" w:color="auto" w:fill="FFFFFF"/>
            <w:tcMar>
              <w:top w:w="0" w:type="dxa"/>
              <w:left w:w="100" w:type="dxa"/>
              <w:bottom w:w="0" w:type="dxa"/>
              <w:right w:w="100" w:type="dxa"/>
            </w:tcMar>
          </w:tcPr>
          <w:p w14:paraId="3C38874A" w14:textId="77777777" w:rsidR="00112D51" w:rsidRPr="00F001E7" w:rsidRDefault="00112D51" w:rsidP="002749DD">
            <w:pPr>
              <w:jc w:val="center"/>
              <w:rPr>
                <w:sz w:val="20"/>
                <w:szCs w:val="20"/>
              </w:rPr>
            </w:pPr>
            <w:r w:rsidRPr="00F001E7">
              <w:rPr>
                <w:sz w:val="20"/>
                <w:szCs w:val="20"/>
              </w:rPr>
              <w:t>70%</w:t>
            </w:r>
          </w:p>
        </w:tc>
      </w:tr>
      <w:tr w:rsidR="00112D51" w:rsidRPr="00F001E7" w14:paraId="2E91A0C1" w14:textId="77777777" w:rsidTr="002749DD">
        <w:trPr>
          <w:trHeight w:val="330"/>
        </w:trPr>
        <w:tc>
          <w:tcPr>
            <w:tcW w:w="1256" w:type="pct"/>
            <w:vMerge/>
            <w:tcBorders>
              <w:top w:val="nil"/>
              <w:bottom w:val="nil"/>
            </w:tcBorders>
            <w:tcMar>
              <w:top w:w="100" w:type="dxa"/>
              <w:left w:w="100" w:type="dxa"/>
              <w:bottom w:w="100" w:type="dxa"/>
              <w:right w:w="100" w:type="dxa"/>
            </w:tcMar>
          </w:tcPr>
          <w:p w14:paraId="3F4825B4" w14:textId="77777777" w:rsidR="00112D51" w:rsidRPr="00F001E7" w:rsidRDefault="00112D51" w:rsidP="002749DD">
            <w:pPr>
              <w:rPr>
                <w:sz w:val="20"/>
                <w:szCs w:val="20"/>
              </w:rPr>
            </w:pPr>
          </w:p>
        </w:tc>
        <w:tc>
          <w:tcPr>
            <w:tcW w:w="1544" w:type="pct"/>
            <w:tcBorders>
              <w:top w:val="nil"/>
              <w:bottom w:val="nil"/>
            </w:tcBorders>
            <w:shd w:val="clear" w:color="auto" w:fill="FFFFFF"/>
            <w:tcMar>
              <w:top w:w="0" w:type="dxa"/>
              <w:left w:w="100" w:type="dxa"/>
              <w:bottom w:w="0" w:type="dxa"/>
              <w:right w:w="100" w:type="dxa"/>
            </w:tcMar>
          </w:tcPr>
          <w:p w14:paraId="4DDB4D12" w14:textId="77777777" w:rsidR="00112D51" w:rsidRPr="00F001E7" w:rsidRDefault="00112D51" w:rsidP="002749DD">
            <w:pPr>
              <w:ind w:left="60" w:right="60"/>
              <w:jc w:val="center"/>
              <w:rPr>
                <w:sz w:val="20"/>
                <w:szCs w:val="20"/>
              </w:rPr>
            </w:pPr>
            <w:r w:rsidRPr="00F001E7">
              <w:rPr>
                <w:sz w:val="20"/>
                <w:szCs w:val="20"/>
              </w:rPr>
              <w:t>Tinggi</w:t>
            </w:r>
          </w:p>
        </w:tc>
        <w:tc>
          <w:tcPr>
            <w:tcW w:w="1155" w:type="pct"/>
            <w:tcBorders>
              <w:top w:val="nil"/>
              <w:bottom w:val="nil"/>
            </w:tcBorders>
            <w:shd w:val="clear" w:color="auto" w:fill="FFFFFF"/>
            <w:tcMar>
              <w:top w:w="0" w:type="dxa"/>
              <w:left w:w="100" w:type="dxa"/>
              <w:bottom w:w="0" w:type="dxa"/>
              <w:right w:w="100" w:type="dxa"/>
            </w:tcMar>
          </w:tcPr>
          <w:p w14:paraId="71288DD8" w14:textId="77777777" w:rsidR="00112D51" w:rsidRPr="00F001E7" w:rsidRDefault="00112D51" w:rsidP="002749DD">
            <w:pPr>
              <w:jc w:val="center"/>
              <w:rPr>
                <w:sz w:val="20"/>
                <w:szCs w:val="20"/>
              </w:rPr>
            </w:pPr>
            <w:r w:rsidRPr="00F001E7">
              <w:rPr>
                <w:sz w:val="20"/>
                <w:szCs w:val="20"/>
              </w:rPr>
              <w:t>28</w:t>
            </w:r>
          </w:p>
        </w:tc>
        <w:tc>
          <w:tcPr>
            <w:tcW w:w="1045" w:type="pct"/>
            <w:tcBorders>
              <w:top w:val="nil"/>
              <w:bottom w:val="nil"/>
            </w:tcBorders>
            <w:shd w:val="clear" w:color="auto" w:fill="FFFFFF"/>
            <w:tcMar>
              <w:top w:w="0" w:type="dxa"/>
              <w:left w:w="100" w:type="dxa"/>
              <w:bottom w:w="0" w:type="dxa"/>
              <w:right w:w="100" w:type="dxa"/>
            </w:tcMar>
          </w:tcPr>
          <w:p w14:paraId="3BD67D4C" w14:textId="77777777" w:rsidR="00112D51" w:rsidRPr="00F001E7" w:rsidRDefault="00112D51" w:rsidP="002749DD">
            <w:pPr>
              <w:jc w:val="center"/>
              <w:rPr>
                <w:sz w:val="20"/>
                <w:szCs w:val="20"/>
              </w:rPr>
            </w:pPr>
            <w:r w:rsidRPr="00F001E7">
              <w:rPr>
                <w:sz w:val="20"/>
                <w:szCs w:val="20"/>
              </w:rPr>
              <w:t>15%</w:t>
            </w:r>
          </w:p>
        </w:tc>
      </w:tr>
      <w:tr w:rsidR="00112D51" w:rsidRPr="00F001E7" w14:paraId="473DA494" w14:textId="77777777" w:rsidTr="002749DD">
        <w:trPr>
          <w:trHeight w:val="330"/>
        </w:trPr>
        <w:tc>
          <w:tcPr>
            <w:tcW w:w="1256" w:type="pct"/>
            <w:tcBorders>
              <w:top w:val="nil"/>
            </w:tcBorders>
            <w:shd w:val="clear" w:color="auto" w:fill="FFFFFF"/>
            <w:tcMar>
              <w:top w:w="0" w:type="dxa"/>
              <w:left w:w="100" w:type="dxa"/>
              <w:bottom w:w="0" w:type="dxa"/>
              <w:right w:w="100" w:type="dxa"/>
            </w:tcMar>
          </w:tcPr>
          <w:p w14:paraId="23D0E548" w14:textId="77777777" w:rsidR="00112D51" w:rsidRPr="00F001E7" w:rsidRDefault="00112D51" w:rsidP="002749DD">
            <w:pPr>
              <w:ind w:left="60" w:right="60"/>
              <w:jc w:val="center"/>
              <w:rPr>
                <w:sz w:val="20"/>
                <w:szCs w:val="20"/>
              </w:rPr>
            </w:pPr>
            <w:r w:rsidRPr="00F001E7">
              <w:rPr>
                <w:sz w:val="20"/>
                <w:szCs w:val="20"/>
              </w:rPr>
              <w:t>Total</w:t>
            </w:r>
          </w:p>
        </w:tc>
        <w:tc>
          <w:tcPr>
            <w:tcW w:w="1544" w:type="pct"/>
            <w:tcBorders>
              <w:top w:val="nil"/>
            </w:tcBorders>
            <w:shd w:val="clear" w:color="auto" w:fill="FFFFFF"/>
            <w:tcMar>
              <w:top w:w="0" w:type="dxa"/>
              <w:left w:w="100" w:type="dxa"/>
              <w:bottom w:w="0" w:type="dxa"/>
              <w:right w:w="100" w:type="dxa"/>
            </w:tcMar>
          </w:tcPr>
          <w:p w14:paraId="1FF8B47B" w14:textId="77777777" w:rsidR="00112D51" w:rsidRPr="00F001E7" w:rsidRDefault="00112D51" w:rsidP="002749DD">
            <w:pPr>
              <w:ind w:left="60" w:right="60"/>
              <w:jc w:val="center"/>
              <w:rPr>
                <w:sz w:val="20"/>
                <w:szCs w:val="20"/>
              </w:rPr>
            </w:pPr>
            <w:r w:rsidRPr="00F001E7">
              <w:rPr>
                <w:sz w:val="20"/>
                <w:szCs w:val="20"/>
              </w:rPr>
              <w:t xml:space="preserve"> </w:t>
            </w:r>
          </w:p>
        </w:tc>
        <w:tc>
          <w:tcPr>
            <w:tcW w:w="1155" w:type="pct"/>
            <w:tcBorders>
              <w:top w:val="nil"/>
            </w:tcBorders>
            <w:shd w:val="clear" w:color="auto" w:fill="FFFFFF"/>
            <w:tcMar>
              <w:top w:w="0" w:type="dxa"/>
              <w:left w:w="100" w:type="dxa"/>
              <w:bottom w:w="0" w:type="dxa"/>
              <w:right w:w="100" w:type="dxa"/>
            </w:tcMar>
          </w:tcPr>
          <w:p w14:paraId="23308470" w14:textId="77777777" w:rsidR="00112D51" w:rsidRPr="00F001E7" w:rsidRDefault="00112D51" w:rsidP="002749DD">
            <w:pPr>
              <w:jc w:val="center"/>
              <w:rPr>
                <w:sz w:val="20"/>
                <w:szCs w:val="20"/>
              </w:rPr>
            </w:pPr>
            <w:r w:rsidRPr="00F001E7">
              <w:rPr>
                <w:sz w:val="20"/>
                <w:szCs w:val="20"/>
              </w:rPr>
              <w:t>192</w:t>
            </w:r>
          </w:p>
        </w:tc>
        <w:tc>
          <w:tcPr>
            <w:tcW w:w="1045" w:type="pct"/>
            <w:tcBorders>
              <w:top w:val="nil"/>
            </w:tcBorders>
            <w:shd w:val="clear" w:color="auto" w:fill="FFFFFF"/>
            <w:tcMar>
              <w:top w:w="0" w:type="dxa"/>
              <w:left w:w="100" w:type="dxa"/>
              <w:bottom w:w="0" w:type="dxa"/>
              <w:right w:w="100" w:type="dxa"/>
            </w:tcMar>
          </w:tcPr>
          <w:p w14:paraId="1755878B" w14:textId="77777777" w:rsidR="00112D51" w:rsidRPr="00F001E7" w:rsidRDefault="00112D51" w:rsidP="002749DD">
            <w:pPr>
              <w:jc w:val="center"/>
              <w:rPr>
                <w:sz w:val="20"/>
                <w:szCs w:val="20"/>
              </w:rPr>
            </w:pPr>
            <w:r w:rsidRPr="00F001E7">
              <w:rPr>
                <w:sz w:val="20"/>
                <w:szCs w:val="20"/>
              </w:rPr>
              <w:t>100%</w:t>
            </w:r>
          </w:p>
        </w:tc>
      </w:tr>
    </w:tbl>
    <w:p w14:paraId="22DFADBD" w14:textId="77777777" w:rsidR="00112D51" w:rsidRPr="00F001E7" w:rsidRDefault="00112D51" w:rsidP="00112D51">
      <w:pPr>
        <w:ind w:firstLine="720"/>
        <w:jc w:val="both"/>
        <w:rPr>
          <w:sz w:val="20"/>
          <w:szCs w:val="20"/>
        </w:rPr>
      </w:pPr>
      <w:r w:rsidRPr="00F001E7">
        <w:rPr>
          <w:sz w:val="20"/>
          <w:szCs w:val="20"/>
        </w:rPr>
        <w:t xml:space="preserve">Hasil kategorisasi data pada tabel 3, temuan pengukuran harga diri(self esteem), konformitas sosial, dan perilaku merokok elektrik (vape) dengan 192 responden menghasilkan tingkat kategori; khususnya, 31 responden (16%) </w:t>
      </w:r>
      <w:r w:rsidRPr="00F001E7">
        <w:rPr>
          <w:i/>
          <w:iCs/>
          <w:sz w:val="20"/>
          <w:szCs w:val="20"/>
        </w:rPr>
        <w:t>self esteem</w:t>
      </w:r>
      <w:r w:rsidRPr="00F001E7">
        <w:rPr>
          <w:sz w:val="20"/>
          <w:szCs w:val="20"/>
        </w:rPr>
        <w:t xml:space="preserve"> rendah, 129 responden (67%) </w:t>
      </w:r>
      <w:r w:rsidRPr="00F001E7">
        <w:rPr>
          <w:i/>
          <w:iCs/>
          <w:sz w:val="20"/>
          <w:szCs w:val="20"/>
        </w:rPr>
        <w:t>self esteem</w:t>
      </w:r>
      <w:r w:rsidRPr="00F001E7">
        <w:rPr>
          <w:sz w:val="20"/>
          <w:szCs w:val="20"/>
        </w:rPr>
        <w:t xml:space="preserve"> sedang, dan 32 responden (17%) </w:t>
      </w:r>
      <w:r w:rsidRPr="00F001E7">
        <w:rPr>
          <w:i/>
          <w:iCs/>
          <w:sz w:val="20"/>
          <w:szCs w:val="20"/>
        </w:rPr>
        <w:t>self esteem</w:t>
      </w:r>
      <w:r w:rsidRPr="00F001E7">
        <w:rPr>
          <w:sz w:val="20"/>
          <w:szCs w:val="20"/>
        </w:rPr>
        <w:t xml:space="preserve"> tinggi. Selanjutnya, tingkat kategori ditentukan menggunakan skala konformitas sosial dengan 18 responden (9%) konformitas sosial rendah, 134 responden (70%) konformitas sosial sedang, dan 40 responden (21%) konformitas sosial tinggi. Dan yang terakhir untuk variabel perilaku merokok elektrik (vape) didapatkan 28 responden (15%) kategori rendah, 136 responden (70%) kategori sedang, dan 28 responden (15%) kategori tinggi. Beberapa responden termasuk dalam rentang sedang pada variabel </w:t>
      </w:r>
      <w:r w:rsidRPr="00F001E7">
        <w:rPr>
          <w:i/>
          <w:iCs/>
          <w:sz w:val="20"/>
          <w:szCs w:val="20"/>
        </w:rPr>
        <w:t>self esteem</w:t>
      </w:r>
      <w:r w:rsidRPr="00F001E7">
        <w:rPr>
          <w:sz w:val="20"/>
          <w:szCs w:val="20"/>
        </w:rPr>
        <w:t>, konformitas sosial dan perilaku merokok elektrik (vape), menurut hasil kategorisasi data.</w:t>
      </w:r>
    </w:p>
    <w:p w14:paraId="7A18FBAE" w14:textId="77777777" w:rsidR="00112D51" w:rsidRPr="00F001E7" w:rsidRDefault="00112D51" w:rsidP="00112D51">
      <w:pPr>
        <w:jc w:val="center"/>
        <w:rPr>
          <w:sz w:val="20"/>
          <w:szCs w:val="20"/>
        </w:rPr>
      </w:pPr>
      <w:r w:rsidRPr="00F001E7">
        <w:rPr>
          <w:b/>
          <w:bCs/>
          <w:sz w:val="20"/>
          <w:szCs w:val="20"/>
        </w:rPr>
        <w:t>Tabel 4</w:t>
      </w:r>
      <w:r w:rsidRPr="00F001E7">
        <w:rPr>
          <w:sz w:val="20"/>
          <w:szCs w:val="20"/>
        </w:rPr>
        <w:t>. Hasil Uji Normalitas</w:t>
      </w:r>
    </w:p>
    <w:tbl>
      <w:tblPr>
        <w:tblW w:w="9025" w:type="dxa"/>
        <w:tblLayout w:type="fixed"/>
        <w:tblLook w:val="0600" w:firstRow="0" w:lastRow="0" w:firstColumn="0" w:lastColumn="0" w:noHBand="1" w:noVBand="1"/>
      </w:tblPr>
      <w:tblGrid>
        <w:gridCol w:w="4002"/>
        <w:gridCol w:w="2468"/>
        <w:gridCol w:w="2555"/>
      </w:tblGrid>
      <w:tr w:rsidR="00112D51" w:rsidRPr="00F001E7" w14:paraId="59012EC5" w14:textId="77777777" w:rsidTr="002749DD">
        <w:trPr>
          <w:trHeight w:val="315"/>
        </w:trPr>
        <w:tc>
          <w:tcPr>
            <w:tcW w:w="9025" w:type="dxa"/>
            <w:gridSpan w:val="3"/>
            <w:tcBorders>
              <w:top w:val="single" w:sz="4" w:space="0" w:color="auto"/>
              <w:bottom w:val="single" w:sz="4" w:space="0" w:color="auto"/>
            </w:tcBorders>
            <w:tcMar>
              <w:top w:w="0" w:type="dxa"/>
              <w:left w:w="100" w:type="dxa"/>
              <w:bottom w:w="0" w:type="dxa"/>
              <w:right w:w="100" w:type="dxa"/>
            </w:tcMar>
          </w:tcPr>
          <w:p w14:paraId="2B7C421D" w14:textId="77777777" w:rsidR="00112D51" w:rsidRPr="00F001E7" w:rsidRDefault="00112D51" w:rsidP="002749DD">
            <w:pPr>
              <w:ind w:left="60" w:right="60"/>
              <w:jc w:val="center"/>
              <w:rPr>
                <w:sz w:val="20"/>
                <w:szCs w:val="20"/>
              </w:rPr>
            </w:pPr>
            <w:r w:rsidRPr="00F001E7">
              <w:rPr>
                <w:sz w:val="20"/>
                <w:szCs w:val="20"/>
              </w:rPr>
              <w:t>One-Sample Kolmogorov-Smirnov Test</w:t>
            </w:r>
          </w:p>
        </w:tc>
      </w:tr>
      <w:tr w:rsidR="00112D51" w:rsidRPr="00F001E7" w14:paraId="7A881FF6" w14:textId="77777777" w:rsidTr="002749DD">
        <w:trPr>
          <w:trHeight w:val="630"/>
        </w:trPr>
        <w:tc>
          <w:tcPr>
            <w:tcW w:w="6470" w:type="dxa"/>
            <w:gridSpan w:val="2"/>
            <w:tcBorders>
              <w:top w:val="single" w:sz="4" w:space="0" w:color="auto"/>
            </w:tcBorders>
            <w:tcMar>
              <w:top w:w="0" w:type="dxa"/>
              <w:left w:w="100" w:type="dxa"/>
              <w:bottom w:w="0" w:type="dxa"/>
              <w:right w:w="100" w:type="dxa"/>
            </w:tcMar>
            <w:vAlign w:val="bottom"/>
          </w:tcPr>
          <w:p w14:paraId="1D6C2C69" w14:textId="77777777" w:rsidR="00112D51" w:rsidRPr="00F001E7" w:rsidRDefault="00112D51" w:rsidP="002749DD">
            <w:pPr>
              <w:rPr>
                <w:sz w:val="20"/>
                <w:szCs w:val="20"/>
              </w:rPr>
            </w:pPr>
            <w:r w:rsidRPr="00F001E7">
              <w:rPr>
                <w:sz w:val="20"/>
                <w:szCs w:val="20"/>
              </w:rPr>
              <w:t xml:space="preserve"> </w:t>
            </w:r>
          </w:p>
        </w:tc>
        <w:tc>
          <w:tcPr>
            <w:tcW w:w="2555" w:type="dxa"/>
            <w:tcBorders>
              <w:top w:val="single" w:sz="4" w:space="0" w:color="auto"/>
            </w:tcBorders>
            <w:tcMar>
              <w:top w:w="0" w:type="dxa"/>
              <w:left w:w="100" w:type="dxa"/>
              <w:bottom w:w="0" w:type="dxa"/>
              <w:right w:w="100" w:type="dxa"/>
            </w:tcMar>
            <w:vAlign w:val="bottom"/>
          </w:tcPr>
          <w:p w14:paraId="59F080C0" w14:textId="77777777" w:rsidR="00112D51" w:rsidRPr="00F001E7" w:rsidRDefault="00112D51" w:rsidP="002749DD">
            <w:pPr>
              <w:ind w:left="60" w:right="60"/>
              <w:jc w:val="center"/>
              <w:rPr>
                <w:sz w:val="20"/>
                <w:szCs w:val="20"/>
              </w:rPr>
            </w:pPr>
            <w:r w:rsidRPr="00F001E7">
              <w:rPr>
                <w:sz w:val="20"/>
                <w:szCs w:val="20"/>
              </w:rPr>
              <w:t>Unstandardized Residual</w:t>
            </w:r>
          </w:p>
        </w:tc>
      </w:tr>
      <w:tr w:rsidR="00112D51" w:rsidRPr="00F001E7" w14:paraId="4179426F" w14:textId="77777777" w:rsidTr="002749DD">
        <w:trPr>
          <w:trHeight w:val="330"/>
        </w:trPr>
        <w:tc>
          <w:tcPr>
            <w:tcW w:w="6470" w:type="dxa"/>
            <w:gridSpan w:val="2"/>
            <w:tcMar>
              <w:top w:w="0" w:type="dxa"/>
              <w:left w:w="100" w:type="dxa"/>
              <w:bottom w:w="0" w:type="dxa"/>
              <w:right w:w="100" w:type="dxa"/>
            </w:tcMar>
          </w:tcPr>
          <w:p w14:paraId="533F14E1" w14:textId="77777777" w:rsidR="00112D51" w:rsidRPr="00F001E7" w:rsidRDefault="00112D51" w:rsidP="002749DD">
            <w:pPr>
              <w:ind w:left="60" w:right="60"/>
              <w:rPr>
                <w:sz w:val="20"/>
                <w:szCs w:val="20"/>
              </w:rPr>
            </w:pPr>
            <w:r w:rsidRPr="00F001E7">
              <w:rPr>
                <w:sz w:val="20"/>
                <w:szCs w:val="20"/>
              </w:rPr>
              <w:t>N</w:t>
            </w:r>
          </w:p>
        </w:tc>
        <w:tc>
          <w:tcPr>
            <w:tcW w:w="2555" w:type="dxa"/>
            <w:tcMar>
              <w:top w:w="0" w:type="dxa"/>
              <w:left w:w="100" w:type="dxa"/>
              <w:bottom w:w="0" w:type="dxa"/>
              <w:right w:w="100" w:type="dxa"/>
            </w:tcMar>
          </w:tcPr>
          <w:p w14:paraId="3610E6F6" w14:textId="77777777" w:rsidR="00112D51" w:rsidRPr="00F001E7" w:rsidRDefault="00112D51" w:rsidP="002749DD">
            <w:pPr>
              <w:ind w:left="60" w:right="60"/>
              <w:jc w:val="right"/>
              <w:rPr>
                <w:sz w:val="20"/>
                <w:szCs w:val="20"/>
              </w:rPr>
            </w:pPr>
            <w:r w:rsidRPr="00F001E7">
              <w:rPr>
                <w:sz w:val="20"/>
                <w:szCs w:val="20"/>
              </w:rPr>
              <w:t>192</w:t>
            </w:r>
          </w:p>
        </w:tc>
      </w:tr>
      <w:tr w:rsidR="00112D51" w:rsidRPr="00F001E7" w14:paraId="230F0151" w14:textId="77777777" w:rsidTr="002749DD">
        <w:trPr>
          <w:trHeight w:val="315"/>
        </w:trPr>
        <w:tc>
          <w:tcPr>
            <w:tcW w:w="4002" w:type="dxa"/>
            <w:vMerge w:val="restart"/>
            <w:tcMar>
              <w:top w:w="0" w:type="dxa"/>
              <w:left w:w="100" w:type="dxa"/>
              <w:bottom w:w="0" w:type="dxa"/>
              <w:right w:w="100" w:type="dxa"/>
            </w:tcMar>
          </w:tcPr>
          <w:p w14:paraId="63F678B5" w14:textId="77777777" w:rsidR="00112D51" w:rsidRPr="00F001E7" w:rsidRDefault="00112D51" w:rsidP="002749DD">
            <w:pPr>
              <w:ind w:left="60" w:right="60"/>
              <w:rPr>
                <w:sz w:val="20"/>
                <w:szCs w:val="20"/>
                <w:vertAlign w:val="superscript"/>
              </w:rPr>
            </w:pPr>
            <w:r w:rsidRPr="00F001E7">
              <w:rPr>
                <w:sz w:val="20"/>
                <w:szCs w:val="20"/>
              </w:rPr>
              <w:t>Normal Parameters</w:t>
            </w:r>
            <w:r w:rsidRPr="00F001E7">
              <w:rPr>
                <w:sz w:val="20"/>
                <w:szCs w:val="20"/>
                <w:vertAlign w:val="superscript"/>
              </w:rPr>
              <w:t>a,b</w:t>
            </w:r>
          </w:p>
        </w:tc>
        <w:tc>
          <w:tcPr>
            <w:tcW w:w="2468" w:type="dxa"/>
            <w:tcMar>
              <w:top w:w="0" w:type="dxa"/>
              <w:left w:w="100" w:type="dxa"/>
              <w:bottom w:w="0" w:type="dxa"/>
              <w:right w:w="100" w:type="dxa"/>
            </w:tcMar>
          </w:tcPr>
          <w:p w14:paraId="0181B689" w14:textId="77777777" w:rsidR="00112D51" w:rsidRPr="00F001E7" w:rsidRDefault="00112D51" w:rsidP="002749DD">
            <w:pPr>
              <w:ind w:left="60" w:right="60"/>
              <w:rPr>
                <w:sz w:val="20"/>
                <w:szCs w:val="20"/>
              </w:rPr>
            </w:pPr>
            <w:r w:rsidRPr="00F001E7">
              <w:rPr>
                <w:sz w:val="20"/>
                <w:szCs w:val="20"/>
              </w:rPr>
              <w:t>Mean</w:t>
            </w:r>
          </w:p>
        </w:tc>
        <w:tc>
          <w:tcPr>
            <w:tcW w:w="2555" w:type="dxa"/>
            <w:tcMar>
              <w:top w:w="0" w:type="dxa"/>
              <w:left w:w="100" w:type="dxa"/>
              <w:bottom w:w="0" w:type="dxa"/>
              <w:right w:w="100" w:type="dxa"/>
            </w:tcMar>
          </w:tcPr>
          <w:p w14:paraId="68446621" w14:textId="77777777" w:rsidR="00112D51" w:rsidRPr="00F001E7" w:rsidRDefault="00112D51" w:rsidP="002749DD">
            <w:pPr>
              <w:ind w:left="60" w:right="60"/>
              <w:jc w:val="right"/>
              <w:rPr>
                <w:sz w:val="20"/>
                <w:szCs w:val="20"/>
              </w:rPr>
            </w:pPr>
            <w:r w:rsidRPr="00F001E7">
              <w:rPr>
                <w:sz w:val="20"/>
                <w:szCs w:val="20"/>
              </w:rPr>
              <w:t>.0000000</w:t>
            </w:r>
          </w:p>
        </w:tc>
      </w:tr>
      <w:tr w:rsidR="00112D51" w:rsidRPr="00F001E7" w14:paraId="5B4FBB42" w14:textId="77777777" w:rsidTr="002749DD">
        <w:trPr>
          <w:trHeight w:val="330"/>
        </w:trPr>
        <w:tc>
          <w:tcPr>
            <w:tcW w:w="4002" w:type="dxa"/>
            <w:vMerge/>
            <w:tcMar>
              <w:top w:w="100" w:type="dxa"/>
              <w:left w:w="100" w:type="dxa"/>
              <w:bottom w:w="100" w:type="dxa"/>
              <w:right w:w="100" w:type="dxa"/>
            </w:tcMar>
          </w:tcPr>
          <w:p w14:paraId="11B25300" w14:textId="77777777" w:rsidR="00112D51" w:rsidRPr="00F001E7" w:rsidRDefault="00112D51" w:rsidP="002749DD">
            <w:pPr>
              <w:rPr>
                <w:sz w:val="20"/>
                <w:szCs w:val="20"/>
              </w:rPr>
            </w:pPr>
          </w:p>
        </w:tc>
        <w:tc>
          <w:tcPr>
            <w:tcW w:w="2468" w:type="dxa"/>
            <w:tcMar>
              <w:top w:w="0" w:type="dxa"/>
              <w:left w:w="100" w:type="dxa"/>
              <w:bottom w:w="0" w:type="dxa"/>
              <w:right w:w="100" w:type="dxa"/>
            </w:tcMar>
          </w:tcPr>
          <w:p w14:paraId="0126E0EC" w14:textId="77777777" w:rsidR="00112D51" w:rsidRPr="00F001E7" w:rsidRDefault="00112D51" w:rsidP="002749DD">
            <w:pPr>
              <w:ind w:left="60" w:right="60"/>
              <w:rPr>
                <w:sz w:val="20"/>
                <w:szCs w:val="20"/>
              </w:rPr>
            </w:pPr>
            <w:r w:rsidRPr="00F001E7">
              <w:rPr>
                <w:sz w:val="20"/>
                <w:szCs w:val="20"/>
              </w:rPr>
              <w:t>Std. Deviation</w:t>
            </w:r>
          </w:p>
        </w:tc>
        <w:tc>
          <w:tcPr>
            <w:tcW w:w="2555" w:type="dxa"/>
            <w:tcMar>
              <w:top w:w="0" w:type="dxa"/>
              <w:left w:w="100" w:type="dxa"/>
              <w:bottom w:w="0" w:type="dxa"/>
              <w:right w:w="100" w:type="dxa"/>
            </w:tcMar>
          </w:tcPr>
          <w:p w14:paraId="4B8F80DF" w14:textId="77777777" w:rsidR="00112D51" w:rsidRPr="00F001E7" w:rsidRDefault="00112D51" w:rsidP="002749DD">
            <w:pPr>
              <w:ind w:left="60" w:right="60"/>
              <w:jc w:val="right"/>
              <w:rPr>
                <w:sz w:val="20"/>
                <w:szCs w:val="20"/>
              </w:rPr>
            </w:pPr>
            <w:r w:rsidRPr="00F001E7">
              <w:rPr>
                <w:sz w:val="20"/>
                <w:szCs w:val="20"/>
              </w:rPr>
              <w:t>4.24657215</w:t>
            </w:r>
          </w:p>
        </w:tc>
      </w:tr>
      <w:tr w:rsidR="00112D51" w:rsidRPr="00F001E7" w14:paraId="6517FA8A" w14:textId="77777777" w:rsidTr="002749DD">
        <w:trPr>
          <w:trHeight w:val="330"/>
        </w:trPr>
        <w:tc>
          <w:tcPr>
            <w:tcW w:w="4002" w:type="dxa"/>
            <w:vMerge w:val="restart"/>
            <w:tcMar>
              <w:top w:w="0" w:type="dxa"/>
              <w:left w:w="100" w:type="dxa"/>
              <w:bottom w:w="0" w:type="dxa"/>
              <w:right w:w="100" w:type="dxa"/>
            </w:tcMar>
          </w:tcPr>
          <w:p w14:paraId="1CCFCCE3" w14:textId="77777777" w:rsidR="00112D51" w:rsidRPr="00F001E7" w:rsidRDefault="00112D51" w:rsidP="002749DD">
            <w:pPr>
              <w:ind w:left="60" w:right="60"/>
              <w:rPr>
                <w:sz w:val="20"/>
                <w:szCs w:val="20"/>
              </w:rPr>
            </w:pPr>
            <w:r w:rsidRPr="00F001E7">
              <w:rPr>
                <w:sz w:val="20"/>
                <w:szCs w:val="20"/>
              </w:rPr>
              <w:t>Most Extreme Differences</w:t>
            </w:r>
          </w:p>
        </w:tc>
        <w:tc>
          <w:tcPr>
            <w:tcW w:w="2468" w:type="dxa"/>
            <w:tcMar>
              <w:top w:w="0" w:type="dxa"/>
              <w:left w:w="100" w:type="dxa"/>
              <w:bottom w:w="0" w:type="dxa"/>
              <w:right w:w="100" w:type="dxa"/>
            </w:tcMar>
          </w:tcPr>
          <w:p w14:paraId="6AF3E83E" w14:textId="77777777" w:rsidR="00112D51" w:rsidRPr="00F001E7" w:rsidRDefault="00112D51" w:rsidP="002749DD">
            <w:pPr>
              <w:ind w:left="60" w:right="60"/>
              <w:rPr>
                <w:sz w:val="20"/>
                <w:szCs w:val="20"/>
              </w:rPr>
            </w:pPr>
            <w:r w:rsidRPr="00F001E7">
              <w:rPr>
                <w:sz w:val="20"/>
                <w:szCs w:val="20"/>
              </w:rPr>
              <w:t>Absolute</w:t>
            </w:r>
          </w:p>
        </w:tc>
        <w:tc>
          <w:tcPr>
            <w:tcW w:w="2555" w:type="dxa"/>
            <w:tcMar>
              <w:top w:w="0" w:type="dxa"/>
              <w:left w:w="100" w:type="dxa"/>
              <w:bottom w:w="0" w:type="dxa"/>
              <w:right w:w="100" w:type="dxa"/>
            </w:tcMar>
          </w:tcPr>
          <w:p w14:paraId="2A21932D" w14:textId="77777777" w:rsidR="00112D51" w:rsidRPr="00F001E7" w:rsidRDefault="00112D51" w:rsidP="002749DD">
            <w:pPr>
              <w:ind w:left="60" w:right="60"/>
              <w:jc w:val="right"/>
              <w:rPr>
                <w:sz w:val="20"/>
                <w:szCs w:val="20"/>
              </w:rPr>
            </w:pPr>
            <w:r w:rsidRPr="00F001E7">
              <w:rPr>
                <w:sz w:val="20"/>
                <w:szCs w:val="20"/>
              </w:rPr>
              <w:t>.064</w:t>
            </w:r>
          </w:p>
        </w:tc>
      </w:tr>
      <w:tr w:rsidR="00112D51" w:rsidRPr="00F001E7" w14:paraId="33A3CC02" w14:textId="77777777" w:rsidTr="002749DD">
        <w:trPr>
          <w:trHeight w:val="330"/>
        </w:trPr>
        <w:tc>
          <w:tcPr>
            <w:tcW w:w="4002" w:type="dxa"/>
            <w:vMerge/>
            <w:tcMar>
              <w:top w:w="100" w:type="dxa"/>
              <w:left w:w="100" w:type="dxa"/>
              <w:bottom w:w="100" w:type="dxa"/>
              <w:right w:w="100" w:type="dxa"/>
            </w:tcMar>
          </w:tcPr>
          <w:p w14:paraId="63F36E20" w14:textId="77777777" w:rsidR="00112D51" w:rsidRPr="00F001E7" w:rsidRDefault="00112D51" w:rsidP="002749DD">
            <w:pPr>
              <w:rPr>
                <w:sz w:val="20"/>
                <w:szCs w:val="20"/>
              </w:rPr>
            </w:pPr>
          </w:p>
        </w:tc>
        <w:tc>
          <w:tcPr>
            <w:tcW w:w="2468" w:type="dxa"/>
            <w:tcMar>
              <w:top w:w="0" w:type="dxa"/>
              <w:left w:w="100" w:type="dxa"/>
              <w:bottom w:w="0" w:type="dxa"/>
              <w:right w:w="100" w:type="dxa"/>
            </w:tcMar>
          </w:tcPr>
          <w:p w14:paraId="0CD4B458" w14:textId="77777777" w:rsidR="00112D51" w:rsidRPr="00F001E7" w:rsidRDefault="00112D51" w:rsidP="002749DD">
            <w:pPr>
              <w:ind w:left="60" w:right="60"/>
              <w:rPr>
                <w:sz w:val="20"/>
                <w:szCs w:val="20"/>
              </w:rPr>
            </w:pPr>
            <w:r w:rsidRPr="00F001E7">
              <w:rPr>
                <w:sz w:val="20"/>
                <w:szCs w:val="20"/>
              </w:rPr>
              <w:t>Positive</w:t>
            </w:r>
          </w:p>
        </w:tc>
        <w:tc>
          <w:tcPr>
            <w:tcW w:w="2555" w:type="dxa"/>
            <w:tcMar>
              <w:top w:w="0" w:type="dxa"/>
              <w:left w:w="100" w:type="dxa"/>
              <w:bottom w:w="0" w:type="dxa"/>
              <w:right w:w="100" w:type="dxa"/>
            </w:tcMar>
          </w:tcPr>
          <w:p w14:paraId="57174AF7" w14:textId="77777777" w:rsidR="00112D51" w:rsidRPr="00F001E7" w:rsidRDefault="00112D51" w:rsidP="002749DD">
            <w:pPr>
              <w:ind w:left="60" w:right="60"/>
              <w:jc w:val="right"/>
              <w:rPr>
                <w:sz w:val="20"/>
                <w:szCs w:val="20"/>
              </w:rPr>
            </w:pPr>
            <w:r w:rsidRPr="00F001E7">
              <w:rPr>
                <w:sz w:val="20"/>
                <w:szCs w:val="20"/>
              </w:rPr>
              <w:t>.064</w:t>
            </w:r>
          </w:p>
        </w:tc>
      </w:tr>
      <w:tr w:rsidR="00112D51" w:rsidRPr="00F001E7" w14:paraId="62A31A25" w14:textId="77777777" w:rsidTr="002749DD">
        <w:trPr>
          <w:trHeight w:val="330"/>
        </w:trPr>
        <w:tc>
          <w:tcPr>
            <w:tcW w:w="4002" w:type="dxa"/>
            <w:vMerge/>
            <w:tcMar>
              <w:top w:w="100" w:type="dxa"/>
              <w:left w:w="100" w:type="dxa"/>
              <w:bottom w:w="100" w:type="dxa"/>
              <w:right w:w="100" w:type="dxa"/>
            </w:tcMar>
          </w:tcPr>
          <w:p w14:paraId="2DD6403F" w14:textId="77777777" w:rsidR="00112D51" w:rsidRPr="00F001E7" w:rsidRDefault="00112D51" w:rsidP="002749DD">
            <w:pPr>
              <w:rPr>
                <w:sz w:val="20"/>
                <w:szCs w:val="20"/>
              </w:rPr>
            </w:pPr>
          </w:p>
        </w:tc>
        <w:tc>
          <w:tcPr>
            <w:tcW w:w="2468" w:type="dxa"/>
            <w:tcMar>
              <w:top w:w="0" w:type="dxa"/>
              <w:left w:w="100" w:type="dxa"/>
              <w:bottom w:w="0" w:type="dxa"/>
              <w:right w:w="100" w:type="dxa"/>
            </w:tcMar>
          </w:tcPr>
          <w:p w14:paraId="0F6B6A5C" w14:textId="77777777" w:rsidR="00112D51" w:rsidRPr="00F001E7" w:rsidRDefault="00112D51" w:rsidP="002749DD">
            <w:pPr>
              <w:ind w:left="60" w:right="60"/>
              <w:rPr>
                <w:sz w:val="20"/>
                <w:szCs w:val="20"/>
              </w:rPr>
            </w:pPr>
            <w:r w:rsidRPr="00F001E7">
              <w:rPr>
                <w:sz w:val="20"/>
                <w:szCs w:val="20"/>
              </w:rPr>
              <w:t>Negative</w:t>
            </w:r>
          </w:p>
        </w:tc>
        <w:tc>
          <w:tcPr>
            <w:tcW w:w="2555" w:type="dxa"/>
            <w:tcMar>
              <w:top w:w="0" w:type="dxa"/>
              <w:left w:w="100" w:type="dxa"/>
              <w:bottom w:w="0" w:type="dxa"/>
              <w:right w:w="100" w:type="dxa"/>
            </w:tcMar>
          </w:tcPr>
          <w:p w14:paraId="26DC0B1D" w14:textId="77777777" w:rsidR="00112D51" w:rsidRPr="00F001E7" w:rsidRDefault="00112D51" w:rsidP="002749DD">
            <w:pPr>
              <w:ind w:left="60" w:right="60"/>
              <w:jc w:val="right"/>
              <w:rPr>
                <w:sz w:val="20"/>
                <w:szCs w:val="20"/>
              </w:rPr>
            </w:pPr>
            <w:r w:rsidRPr="00F001E7">
              <w:rPr>
                <w:sz w:val="20"/>
                <w:szCs w:val="20"/>
              </w:rPr>
              <w:t>-.059</w:t>
            </w:r>
          </w:p>
        </w:tc>
      </w:tr>
      <w:tr w:rsidR="00112D51" w:rsidRPr="00F001E7" w14:paraId="75A7139D" w14:textId="77777777" w:rsidTr="002749DD">
        <w:trPr>
          <w:trHeight w:val="315"/>
        </w:trPr>
        <w:tc>
          <w:tcPr>
            <w:tcW w:w="6470" w:type="dxa"/>
            <w:gridSpan w:val="2"/>
            <w:tcMar>
              <w:top w:w="0" w:type="dxa"/>
              <w:left w:w="100" w:type="dxa"/>
              <w:bottom w:w="0" w:type="dxa"/>
              <w:right w:w="100" w:type="dxa"/>
            </w:tcMar>
          </w:tcPr>
          <w:p w14:paraId="262EE9A4" w14:textId="77777777" w:rsidR="00112D51" w:rsidRPr="00F001E7" w:rsidRDefault="00112D51" w:rsidP="002749DD">
            <w:pPr>
              <w:ind w:left="60" w:right="60"/>
              <w:rPr>
                <w:sz w:val="20"/>
                <w:szCs w:val="20"/>
              </w:rPr>
            </w:pPr>
            <w:r w:rsidRPr="00F001E7">
              <w:rPr>
                <w:sz w:val="20"/>
                <w:szCs w:val="20"/>
              </w:rPr>
              <w:lastRenderedPageBreak/>
              <w:t>Test Statistic</w:t>
            </w:r>
          </w:p>
        </w:tc>
        <w:tc>
          <w:tcPr>
            <w:tcW w:w="2555" w:type="dxa"/>
            <w:tcMar>
              <w:top w:w="0" w:type="dxa"/>
              <w:left w:w="100" w:type="dxa"/>
              <w:bottom w:w="0" w:type="dxa"/>
              <w:right w:w="100" w:type="dxa"/>
            </w:tcMar>
          </w:tcPr>
          <w:p w14:paraId="70C5F724" w14:textId="77777777" w:rsidR="00112D51" w:rsidRPr="00F001E7" w:rsidRDefault="00112D51" w:rsidP="002749DD">
            <w:pPr>
              <w:ind w:left="60" w:right="60"/>
              <w:jc w:val="right"/>
              <w:rPr>
                <w:sz w:val="20"/>
                <w:szCs w:val="20"/>
              </w:rPr>
            </w:pPr>
            <w:r w:rsidRPr="00F001E7">
              <w:rPr>
                <w:sz w:val="20"/>
                <w:szCs w:val="20"/>
              </w:rPr>
              <w:t>.064</w:t>
            </w:r>
          </w:p>
        </w:tc>
      </w:tr>
      <w:tr w:rsidR="00112D51" w:rsidRPr="00F001E7" w14:paraId="5E2FDE64" w14:textId="77777777" w:rsidTr="002749DD">
        <w:trPr>
          <w:trHeight w:val="375"/>
        </w:trPr>
        <w:tc>
          <w:tcPr>
            <w:tcW w:w="6470" w:type="dxa"/>
            <w:gridSpan w:val="2"/>
            <w:tcMar>
              <w:top w:w="0" w:type="dxa"/>
              <w:left w:w="100" w:type="dxa"/>
              <w:bottom w:w="0" w:type="dxa"/>
              <w:right w:w="100" w:type="dxa"/>
            </w:tcMar>
          </w:tcPr>
          <w:p w14:paraId="25A871D6" w14:textId="77777777" w:rsidR="00112D51" w:rsidRPr="00F001E7" w:rsidRDefault="00112D51" w:rsidP="002749DD">
            <w:pPr>
              <w:ind w:left="60" w:right="60"/>
              <w:rPr>
                <w:sz w:val="20"/>
                <w:szCs w:val="20"/>
              </w:rPr>
            </w:pPr>
            <w:r w:rsidRPr="00F001E7">
              <w:rPr>
                <w:sz w:val="20"/>
                <w:szCs w:val="20"/>
              </w:rPr>
              <w:t>Asymp. Sig. (2-tailed)</w:t>
            </w:r>
          </w:p>
        </w:tc>
        <w:tc>
          <w:tcPr>
            <w:tcW w:w="2555" w:type="dxa"/>
            <w:tcMar>
              <w:top w:w="0" w:type="dxa"/>
              <w:left w:w="100" w:type="dxa"/>
              <w:bottom w:w="0" w:type="dxa"/>
              <w:right w:w="100" w:type="dxa"/>
            </w:tcMar>
          </w:tcPr>
          <w:p w14:paraId="4A23E5B3" w14:textId="77777777" w:rsidR="00112D51" w:rsidRPr="00F001E7" w:rsidRDefault="00112D51" w:rsidP="002749DD">
            <w:pPr>
              <w:ind w:left="60" w:right="60"/>
              <w:jc w:val="right"/>
              <w:rPr>
                <w:sz w:val="20"/>
                <w:szCs w:val="20"/>
                <w:vertAlign w:val="superscript"/>
              </w:rPr>
            </w:pPr>
            <w:r w:rsidRPr="00F001E7">
              <w:rPr>
                <w:sz w:val="20"/>
                <w:szCs w:val="20"/>
              </w:rPr>
              <w:t>.064</w:t>
            </w:r>
            <w:r w:rsidRPr="00F001E7">
              <w:rPr>
                <w:sz w:val="20"/>
                <w:szCs w:val="20"/>
                <w:vertAlign w:val="superscript"/>
              </w:rPr>
              <w:t>c</w:t>
            </w:r>
          </w:p>
        </w:tc>
      </w:tr>
      <w:tr w:rsidR="00112D51" w:rsidRPr="00F001E7" w14:paraId="02C58B6B" w14:textId="77777777" w:rsidTr="002749DD">
        <w:trPr>
          <w:trHeight w:val="315"/>
        </w:trPr>
        <w:tc>
          <w:tcPr>
            <w:tcW w:w="9025" w:type="dxa"/>
            <w:gridSpan w:val="3"/>
            <w:tcMar>
              <w:top w:w="0" w:type="dxa"/>
              <w:left w:w="100" w:type="dxa"/>
              <w:bottom w:w="0" w:type="dxa"/>
              <w:right w:w="100" w:type="dxa"/>
            </w:tcMar>
          </w:tcPr>
          <w:p w14:paraId="6D737E6A" w14:textId="77777777" w:rsidR="00112D51" w:rsidRPr="00F001E7" w:rsidRDefault="00112D51" w:rsidP="002749DD">
            <w:pPr>
              <w:ind w:left="60" w:right="60"/>
              <w:rPr>
                <w:sz w:val="20"/>
                <w:szCs w:val="20"/>
              </w:rPr>
            </w:pPr>
            <w:r w:rsidRPr="00F001E7">
              <w:rPr>
                <w:sz w:val="20"/>
                <w:szCs w:val="20"/>
              </w:rPr>
              <w:t>a. Test distribution is Normal.</w:t>
            </w:r>
          </w:p>
        </w:tc>
      </w:tr>
      <w:tr w:rsidR="00112D51" w:rsidRPr="00F001E7" w14:paraId="70D2A686" w14:textId="77777777" w:rsidTr="002749DD">
        <w:trPr>
          <w:trHeight w:val="315"/>
        </w:trPr>
        <w:tc>
          <w:tcPr>
            <w:tcW w:w="9025" w:type="dxa"/>
            <w:gridSpan w:val="3"/>
            <w:tcMar>
              <w:top w:w="0" w:type="dxa"/>
              <w:left w:w="100" w:type="dxa"/>
              <w:bottom w:w="0" w:type="dxa"/>
              <w:right w:w="100" w:type="dxa"/>
            </w:tcMar>
          </w:tcPr>
          <w:p w14:paraId="6F82325A" w14:textId="77777777" w:rsidR="00112D51" w:rsidRPr="00F001E7" w:rsidRDefault="00112D51" w:rsidP="002749DD">
            <w:pPr>
              <w:ind w:left="60" w:right="60"/>
              <w:rPr>
                <w:sz w:val="20"/>
                <w:szCs w:val="20"/>
              </w:rPr>
            </w:pPr>
            <w:r w:rsidRPr="00F001E7">
              <w:rPr>
                <w:sz w:val="20"/>
                <w:szCs w:val="20"/>
              </w:rPr>
              <w:t>b. Calculated from data.</w:t>
            </w:r>
          </w:p>
        </w:tc>
      </w:tr>
      <w:tr w:rsidR="00112D51" w:rsidRPr="00F001E7" w14:paraId="5020AC40" w14:textId="77777777" w:rsidTr="002749DD">
        <w:trPr>
          <w:trHeight w:val="315"/>
        </w:trPr>
        <w:tc>
          <w:tcPr>
            <w:tcW w:w="9025" w:type="dxa"/>
            <w:gridSpan w:val="3"/>
            <w:tcBorders>
              <w:bottom w:val="single" w:sz="4" w:space="0" w:color="auto"/>
            </w:tcBorders>
            <w:tcMar>
              <w:top w:w="0" w:type="dxa"/>
              <w:left w:w="100" w:type="dxa"/>
              <w:bottom w:w="0" w:type="dxa"/>
              <w:right w:w="100" w:type="dxa"/>
            </w:tcMar>
          </w:tcPr>
          <w:p w14:paraId="5C4B4EF3" w14:textId="77777777" w:rsidR="00112D51" w:rsidRPr="00F001E7" w:rsidRDefault="00112D51" w:rsidP="002749DD">
            <w:pPr>
              <w:ind w:left="60" w:right="60"/>
              <w:rPr>
                <w:sz w:val="20"/>
                <w:szCs w:val="20"/>
              </w:rPr>
            </w:pPr>
            <w:r w:rsidRPr="00F001E7">
              <w:rPr>
                <w:sz w:val="20"/>
                <w:szCs w:val="20"/>
              </w:rPr>
              <w:t>c. Lilliefors Significance Correction.</w:t>
            </w:r>
          </w:p>
        </w:tc>
      </w:tr>
    </w:tbl>
    <w:p w14:paraId="107CE347" w14:textId="77777777" w:rsidR="00112D51" w:rsidRPr="00F001E7" w:rsidRDefault="00112D51" w:rsidP="00112D51">
      <w:pPr>
        <w:ind w:firstLine="720"/>
        <w:jc w:val="both"/>
        <w:rPr>
          <w:sz w:val="20"/>
          <w:szCs w:val="20"/>
        </w:rPr>
      </w:pPr>
    </w:p>
    <w:p w14:paraId="2227CDF9" w14:textId="77777777" w:rsidR="00112D51" w:rsidRPr="00F001E7" w:rsidRDefault="00112D51" w:rsidP="00112D51">
      <w:pPr>
        <w:ind w:firstLine="720"/>
        <w:jc w:val="both"/>
        <w:rPr>
          <w:b/>
          <w:bCs/>
          <w:sz w:val="20"/>
          <w:szCs w:val="20"/>
        </w:rPr>
      </w:pPr>
      <w:r w:rsidRPr="00F001E7">
        <w:rPr>
          <w:sz w:val="20"/>
          <w:szCs w:val="20"/>
        </w:rPr>
        <w:t xml:space="preserve">Berdasarkan hasil uji normalitas pada tabel 4 variabel </w:t>
      </w:r>
      <w:r w:rsidRPr="00F001E7">
        <w:rPr>
          <w:i/>
          <w:iCs/>
          <w:sz w:val="20"/>
          <w:szCs w:val="20"/>
        </w:rPr>
        <w:t>self-esteem</w:t>
      </w:r>
      <w:r w:rsidRPr="00F001E7">
        <w:rPr>
          <w:sz w:val="20"/>
          <w:szCs w:val="20"/>
        </w:rPr>
        <w:t xml:space="preserve"> dan konformitas sosial diperoleh nilai Kolmogorov Smirnov sebesar p= 0,064 dengan signifikansi (p&gt;0,05), Hasil tersebut menunjukkan bahwa data berdistribusi normal sehingga asumsi normalitas telah terpenuhi dan analisis statistik dapat dilanjutkan</w:t>
      </w:r>
    </w:p>
    <w:p w14:paraId="6C157F41" w14:textId="77777777" w:rsidR="00112D51" w:rsidRPr="00F001E7" w:rsidRDefault="00112D51" w:rsidP="00112D51">
      <w:pPr>
        <w:jc w:val="center"/>
        <w:rPr>
          <w:b/>
          <w:bCs/>
          <w:sz w:val="20"/>
          <w:szCs w:val="20"/>
        </w:rPr>
      </w:pPr>
    </w:p>
    <w:p w14:paraId="0FBFCA7E" w14:textId="77777777" w:rsidR="00112D51" w:rsidRPr="00F001E7" w:rsidRDefault="00112D51" w:rsidP="00112D51">
      <w:pPr>
        <w:jc w:val="center"/>
        <w:rPr>
          <w:sz w:val="20"/>
          <w:szCs w:val="20"/>
        </w:rPr>
      </w:pPr>
      <w:r w:rsidRPr="00F001E7">
        <w:rPr>
          <w:b/>
          <w:bCs/>
          <w:sz w:val="20"/>
          <w:szCs w:val="20"/>
        </w:rPr>
        <w:t>Tabel 5</w:t>
      </w:r>
      <w:r w:rsidRPr="00F001E7">
        <w:rPr>
          <w:sz w:val="20"/>
          <w:szCs w:val="20"/>
        </w:rPr>
        <w:t>. Hasil Uji Linearitas</w:t>
      </w:r>
    </w:p>
    <w:tbl>
      <w:tblPr>
        <w:tblW w:w="9025" w:type="dxa"/>
        <w:tblBorders>
          <w:insideH w:val="single" w:sz="4" w:space="0" w:color="auto"/>
        </w:tblBorders>
        <w:tblLayout w:type="fixed"/>
        <w:tblLook w:val="0600" w:firstRow="0" w:lastRow="0" w:firstColumn="0" w:lastColumn="0" w:noHBand="1" w:noVBand="1"/>
      </w:tblPr>
      <w:tblGrid>
        <w:gridCol w:w="3729"/>
        <w:gridCol w:w="1204"/>
        <w:gridCol w:w="821"/>
        <w:gridCol w:w="1189"/>
        <w:gridCol w:w="1085"/>
        <w:gridCol w:w="939"/>
        <w:gridCol w:w="58"/>
      </w:tblGrid>
      <w:tr w:rsidR="00112D51" w:rsidRPr="00F001E7" w14:paraId="5763929E" w14:textId="77777777" w:rsidTr="002749DD">
        <w:trPr>
          <w:trHeight w:val="615"/>
        </w:trPr>
        <w:tc>
          <w:tcPr>
            <w:tcW w:w="3729" w:type="dxa"/>
            <w:tcBorders>
              <w:top w:val="single" w:sz="4" w:space="0" w:color="auto"/>
              <w:bottom w:val="single" w:sz="4" w:space="0" w:color="auto"/>
            </w:tcBorders>
            <w:tcMar>
              <w:top w:w="0" w:type="dxa"/>
              <w:left w:w="100" w:type="dxa"/>
              <w:bottom w:w="0" w:type="dxa"/>
              <w:right w:w="100" w:type="dxa"/>
            </w:tcMar>
            <w:vAlign w:val="bottom"/>
          </w:tcPr>
          <w:p w14:paraId="4BC7EA36" w14:textId="77777777" w:rsidR="00112D51" w:rsidRPr="00F001E7" w:rsidRDefault="00112D51" w:rsidP="002749DD">
            <w:pPr>
              <w:rPr>
                <w:sz w:val="20"/>
                <w:szCs w:val="20"/>
              </w:rPr>
            </w:pPr>
          </w:p>
        </w:tc>
        <w:tc>
          <w:tcPr>
            <w:tcW w:w="1204" w:type="dxa"/>
            <w:tcBorders>
              <w:top w:val="single" w:sz="4" w:space="0" w:color="auto"/>
              <w:bottom w:val="single" w:sz="4" w:space="0" w:color="auto"/>
            </w:tcBorders>
            <w:tcMar>
              <w:top w:w="0" w:type="dxa"/>
              <w:left w:w="100" w:type="dxa"/>
              <w:bottom w:w="0" w:type="dxa"/>
              <w:right w:w="100" w:type="dxa"/>
            </w:tcMar>
            <w:vAlign w:val="center"/>
          </w:tcPr>
          <w:p w14:paraId="4F70FA6D" w14:textId="77777777" w:rsidR="00112D51" w:rsidRPr="00F001E7" w:rsidRDefault="00112D51" w:rsidP="002749DD">
            <w:pPr>
              <w:ind w:left="60" w:right="60"/>
              <w:jc w:val="center"/>
              <w:rPr>
                <w:sz w:val="20"/>
                <w:szCs w:val="20"/>
              </w:rPr>
            </w:pPr>
            <w:r w:rsidRPr="00F001E7">
              <w:rPr>
                <w:sz w:val="20"/>
                <w:szCs w:val="20"/>
              </w:rPr>
              <w:t>Sum of Squares</w:t>
            </w:r>
          </w:p>
        </w:tc>
        <w:tc>
          <w:tcPr>
            <w:tcW w:w="821" w:type="dxa"/>
            <w:tcBorders>
              <w:top w:val="single" w:sz="4" w:space="0" w:color="auto"/>
              <w:bottom w:val="single" w:sz="4" w:space="0" w:color="auto"/>
            </w:tcBorders>
            <w:tcMar>
              <w:top w:w="0" w:type="dxa"/>
              <w:left w:w="100" w:type="dxa"/>
              <w:bottom w:w="0" w:type="dxa"/>
              <w:right w:w="100" w:type="dxa"/>
            </w:tcMar>
            <w:vAlign w:val="center"/>
          </w:tcPr>
          <w:p w14:paraId="3C43F526" w14:textId="77777777" w:rsidR="00112D51" w:rsidRPr="00F001E7" w:rsidRDefault="00112D51" w:rsidP="002749DD">
            <w:pPr>
              <w:ind w:left="60" w:right="60"/>
              <w:jc w:val="center"/>
              <w:rPr>
                <w:sz w:val="20"/>
                <w:szCs w:val="20"/>
              </w:rPr>
            </w:pPr>
            <w:r w:rsidRPr="00F001E7">
              <w:rPr>
                <w:sz w:val="20"/>
                <w:szCs w:val="20"/>
              </w:rPr>
              <w:t>df</w:t>
            </w:r>
          </w:p>
        </w:tc>
        <w:tc>
          <w:tcPr>
            <w:tcW w:w="1189" w:type="dxa"/>
            <w:tcBorders>
              <w:top w:val="single" w:sz="4" w:space="0" w:color="auto"/>
              <w:bottom w:val="single" w:sz="4" w:space="0" w:color="auto"/>
            </w:tcBorders>
            <w:tcMar>
              <w:top w:w="0" w:type="dxa"/>
              <w:left w:w="100" w:type="dxa"/>
              <w:bottom w:w="0" w:type="dxa"/>
              <w:right w:w="100" w:type="dxa"/>
            </w:tcMar>
            <w:vAlign w:val="center"/>
          </w:tcPr>
          <w:p w14:paraId="16208C92" w14:textId="77777777" w:rsidR="00112D51" w:rsidRPr="00F001E7" w:rsidRDefault="00112D51" w:rsidP="002749DD">
            <w:pPr>
              <w:ind w:left="60" w:right="60"/>
              <w:jc w:val="center"/>
              <w:rPr>
                <w:sz w:val="20"/>
                <w:szCs w:val="20"/>
              </w:rPr>
            </w:pPr>
            <w:r w:rsidRPr="00F001E7">
              <w:rPr>
                <w:sz w:val="20"/>
                <w:szCs w:val="20"/>
              </w:rPr>
              <w:t>Mean Square</w:t>
            </w:r>
          </w:p>
        </w:tc>
        <w:tc>
          <w:tcPr>
            <w:tcW w:w="1085" w:type="dxa"/>
            <w:tcBorders>
              <w:top w:val="single" w:sz="4" w:space="0" w:color="auto"/>
              <w:bottom w:val="single" w:sz="4" w:space="0" w:color="auto"/>
            </w:tcBorders>
            <w:tcMar>
              <w:top w:w="0" w:type="dxa"/>
              <w:left w:w="100" w:type="dxa"/>
              <w:bottom w:w="0" w:type="dxa"/>
              <w:right w:w="100" w:type="dxa"/>
            </w:tcMar>
            <w:vAlign w:val="center"/>
          </w:tcPr>
          <w:p w14:paraId="79BD87BD" w14:textId="77777777" w:rsidR="00112D51" w:rsidRPr="00F001E7" w:rsidRDefault="00112D51" w:rsidP="002749DD">
            <w:pPr>
              <w:ind w:left="60" w:right="60"/>
              <w:jc w:val="center"/>
              <w:rPr>
                <w:sz w:val="20"/>
                <w:szCs w:val="20"/>
              </w:rPr>
            </w:pPr>
            <w:r w:rsidRPr="00F001E7">
              <w:rPr>
                <w:sz w:val="20"/>
                <w:szCs w:val="20"/>
              </w:rPr>
              <w:t>F</w:t>
            </w:r>
          </w:p>
        </w:tc>
        <w:tc>
          <w:tcPr>
            <w:tcW w:w="997" w:type="dxa"/>
            <w:gridSpan w:val="2"/>
            <w:tcBorders>
              <w:top w:val="single" w:sz="4" w:space="0" w:color="auto"/>
              <w:bottom w:val="single" w:sz="4" w:space="0" w:color="auto"/>
            </w:tcBorders>
            <w:tcMar>
              <w:top w:w="0" w:type="dxa"/>
              <w:left w:w="100" w:type="dxa"/>
              <w:bottom w:w="0" w:type="dxa"/>
              <w:right w:w="100" w:type="dxa"/>
            </w:tcMar>
            <w:vAlign w:val="center"/>
          </w:tcPr>
          <w:p w14:paraId="770D6188" w14:textId="77777777" w:rsidR="00112D51" w:rsidRPr="00F001E7" w:rsidRDefault="00112D51" w:rsidP="002749DD">
            <w:pPr>
              <w:ind w:left="60" w:right="60"/>
              <w:jc w:val="center"/>
              <w:rPr>
                <w:sz w:val="20"/>
                <w:szCs w:val="20"/>
              </w:rPr>
            </w:pPr>
            <w:r w:rsidRPr="00F001E7">
              <w:rPr>
                <w:sz w:val="20"/>
                <w:szCs w:val="20"/>
              </w:rPr>
              <w:t>Sig.</w:t>
            </w:r>
          </w:p>
        </w:tc>
      </w:tr>
      <w:tr w:rsidR="00112D51" w:rsidRPr="00F001E7" w14:paraId="21A350DE" w14:textId="77777777" w:rsidTr="002749DD">
        <w:trPr>
          <w:trHeight w:val="330"/>
        </w:trPr>
        <w:tc>
          <w:tcPr>
            <w:tcW w:w="3729" w:type="dxa"/>
            <w:tcBorders>
              <w:top w:val="single" w:sz="4" w:space="0" w:color="auto"/>
              <w:bottom w:val="nil"/>
            </w:tcBorders>
            <w:tcMar>
              <w:top w:w="0" w:type="dxa"/>
              <w:left w:w="100" w:type="dxa"/>
              <w:bottom w:w="0" w:type="dxa"/>
              <w:right w:w="100" w:type="dxa"/>
            </w:tcMar>
            <w:vAlign w:val="center"/>
          </w:tcPr>
          <w:p w14:paraId="21FCAD1D" w14:textId="77777777" w:rsidR="00112D51" w:rsidRPr="00F001E7" w:rsidRDefault="00112D51" w:rsidP="002749DD">
            <w:pPr>
              <w:ind w:left="60" w:right="60"/>
              <w:rPr>
                <w:sz w:val="20"/>
                <w:szCs w:val="20"/>
              </w:rPr>
            </w:pPr>
            <w:r w:rsidRPr="00F001E7">
              <w:rPr>
                <w:sz w:val="20"/>
                <w:szCs w:val="20"/>
              </w:rPr>
              <w:t>Perilaku Merokok  Elektrik * Self Esteem</w:t>
            </w:r>
          </w:p>
        </w:tc>
        <w:tc>
          <w:tcPr>
            <w:tcW w:w="1204" w:type="dxa"/>
            <w:tcBorders>
              <w:top w:val="single" w:sz="4" w:space="0" w:color="auto"/>
              <w:bottom w:val="nil"/>
            </w:tcBorders>
            <w:tcMar>
              <w:top w:w="0" w:type="dxa"/>
              <w:left w:w="100" w:type="dxa"/>
              <w:bottom w:w="0" w:type="dxa"/>
              <w:right w:w="100" w:type="dxa"/>
            </w:tcMar>
            <w:vAlign w:val="center"/>
          </w:tcPr>
          <w:p w14:paraId="7589F2B8" w14:textId="77777777" w:rsidR="00112D51" w:rsidRPr="00F001E7" w:rsidRDefault="00112D51" w:rsidP="002749DD">
            <w:pPr>
              <w:ind w:left="60" w:right="60"/>
              <w:rPr>
                <w:sz w:val="20"/>
                <w:szCs w:val="20"/>
              </w:rPr>
            </w:pPr>
            <w:r w:rsidRPr="00F001E7">
              <w:rPr>
                <w:sz w:val="20"/>
                <w:szCs w:val="20"/>
              </w:rPr>
              <w:t>2162.171</w:t>
            </w:r>
          </w:p>
        </w:tc>
        <w:tc>
          <w:tcPr>
            <w:tcW w:w="821" w:type="dxa"/>
            <w:tcBorders>
              <w:top w:val="single" w:sz="4" w:space="0" w:color="auto"/>
              <w:bottom w:val="nil"/>
            </w:tcBorders>
            <w:tcMar>
              <w:top w:w="0" w:type="dxa"/>
              <w:left w:w="100" w:type="dxa"/>
              <w:bottom w:w="0" w:type="dxa"/>
              <w:right w:w="100" w:type="dxa"/>
            </w:tcMar>
            <w:vAlign w:val="center"/>
          </w:tcPr>
          <w:p w14:paraId="48317E18" w14:textId="77777777" w:rsidR="00112D51" w:rsidRPr="00F001E7" w:rsidRDefault="00112D51" w:rsidP="002749DD">
            <w:pPr>
              <w:ind w:left="60" w:right="60"/>
              <w:rPr>
                <w:sz w:val="20"/>
                <w:szCs w:val="20"/>
              </w:rPr>
            </w:pPr>
            <w:r w:rsidRPr="00F001E7">
              <w:rPr>
                <w:sz w:val="20"/>
                <w:szCs w:val="20"/>
              </w:rPr>
              <w:t>1</w:t>
            </w:r>
          </w:p>
        </w:tc>
        <w:tc>
          <w:tcPr>
            <w:tcW w:w="1189" w:type="dxa"/>
            <w:tcBorders>
              <w:top w:val="single" w:sz="4" w:space="0" w:color="auto"/>
              <w:bottom w:val="nil"/>
            </w:tcBorders>
            <w:tcMar>
              <w:top w:w="0" w:type="dxa"/>
              <w:left w:w="100" w:type="dxa"/>
              <w:bottom w:w="0" w:type="dxa"/>
              <w:right w:w="100" w:type="dxa"/>
            </w:tcMar>
            <w:vAlign w:val="center"/>
          </w:tcPr>
          <w:p w14:paraId="2DBF454C" w14:textId="77777777" w:rsidR="00112D51" w:rsidRPr="00F001E7" w:rsidRDefault="00112D51" w:rsidP="002749DD">
            <w:pPr>
              <w:ind w:left="60" w:right="60"/>
              <w:rPr>
                <w:sz w:val="20"/>
                <w:szCs w:val="20"/>
              </w:rPr>
            </w:pPr>
            <w:r w:rsidRPr="00F001E7">
              <w:rPr>
                <w:sz w:val="20"/>
                <w:szCs w:val="20"/>
              </w:rPr>
              <w:t>2162.171</w:t>
            </w:r>
          </w:p>
        </w:tc>
        <w:tc>
          <w:tcPr>
            <w:tcW w:w="1085" w:type="dxa"/>
            <w:tcBorders>
              <w:top w:val="single" w:sz="4" w:space="0" w:color="auto"/>
              <w:bottom w:val="nil"/>
            </w:tcBorders>
            <w:tcMar>
              <w:top w:w="0" w:type="dxa"/>
              <w:left w:w="100" w:type="dxa"/>
              <w:bottom w:w="0" w:type="dxa"/>
              <w:right w:w="100" w:type="dxa"/>
            </w:tcMar>
            <w:vAlign w:val="center"/>
          </w:tcPr>
          <w:p w14:paraId="1DD241A3" w14:textId="77777777" w:rsidR="00112D51" w:rsidRPr="00F001E7" w:rsidRDefault="00112D51" w:rsidP="002749DD">
            <w:pPr>
              <w:ind w:left="60" w:right="60"/>
              <w:rPr>
                <w:sz w:val="20"/>
                <w:szCs w:val="20"/>
              </w:rPr>
            </w:pPr>
            <w:r w:rsidRPr="00F001E7">
              <w:rPr>
                <w:sz w:val="20"/>
                <w:szCs w:val="20"/>
              </w:rPr>
              <w:t>97.303</w:t>
            </w:r>
          </w:p>
        </w:tc>
        <w:tc>
          <w:tcPr>
            <w:tcW w:w="997" w:type="dxa"/>
            <w:gridSpan w:val="2"/>
            <w:tcBorders>
              <w:top w:val="single" w:sz="4" w:space="0" w:color="auto"/>
              <w:bottom w:val="nil"/>
            </w:tcBorders>
            <w:tcMar>
              <w:top w:w="0" w:type="dxa"/>
              <w:left w:w="100" w:type="dxa"/>
              <w:bottom w:w="0" w:type="dxa"/>
              <w:right w:w="100" w:type="dxa"/>
            </w:tcMar>
            <w:vAlign w:val="center"/>
          </w:tcPr>
          <w:p w14:paraId="262CD991" w14:textId="77777777" w:rsidR="00112D51" w:rsidRPr="00F001E7" w:rsidRDefault="00112D51" w:rsidP="002749DD">
            <w:pPr>
              <w:ind w:left="60" w:right="60"/>
              <w:rPr>
                <w:sz w:val="20"/>
                <w:szCs w:val="20"/>
              </w:rPr>
            </w:pPr>
            <w:r w:rsidRPr="00F001E7">
              <w:rPr>
                <w:sz w:val="20"/>
                <w:szCs w:val="20"/>
              </w:rPr>
              <w:t>.000</w:t>
            </w:r>
          </w:p>
        </w:tc>
      </w:tr>
      <w:tr w:rsidR="00112D51" w:rsidRPr="00F001E7" w14:paraId="58F90452" w14:textId="77777777" w:rsidTr="002749DD">
        <w:trPr>
          <w:trHeight w:val="615"/>
        </w:trPr>
        <w:tc>
          <w:tcPr>
            <w:tcW w:w="3729" w:type="dxa"/>
            <w:tcBorders>
              <w:top w:val="nil"/>
              <w:bottom w:val="single" w:sz="4" w:space="0" w:color="auto"/>
            </w:tcBorders>
            <w:tcMar>
              <w:top w:w="0" w:type="dxa"/>
              <w:left w:w="100" w:type="dxa"/>
              <w:bottom w:w="0" w:type="dxa"/>
              <w:right w:w="100" w:type="dxa"/>
            </w:tcMar>
            <w:vAlign w:val="center"/>
          </w:tcPr>
          <w:p w14:paraId="1162092D" w14:textId="77777777" w:rsidR="00112D51" w:rsidRPr="00F001E7" w:rsidRDefault="00112D51" w:rsidP="002749DD">
            <w:pPr>
              <w:ind w:left="60" w:right="60"/>
              <w:rPr>
                <w:sz w:val="20"/>
                <w:szCs w:val="20"/>
              </w:rPr>
            </w:pPr>
            <w:r w:rsidRPr="00F001E7">
              <w:rPr>
                <w:sz w:val="20"/>
                <w:szCs w:val="20"/>
              </w:rPr>
              <w:t>Perilaku Merokok Elektrik * Konformitas Sosial</w:t>
            </w:r>
          </w:p>
        </w:tc>
        <w:tc>
          <w:tcPr>
            <w:tcW w:w="1204" w:type="dxa"/>
            <w:tcBorders>
              <w:top w:val="nil"/>
              <w:bottom w:val="single" w:sz="4" w:space="0" w:color="auto"/>
            </w:tcBorders>
            <w:tcMar>
              <w:top w:w="0" w:type="dxa"/>
              <w:left w:w="100" w:type="dxa"/>
              <w:bottom w:w="0" w:type="dxa"/>
              <w:right w:w="100" w:type="dxa"/>
            </w:tcMar>
            <w:vAlign w:val="center"/>
          </w:tcPr>
          <w:p w14:paraId="7906C37C" w14:textId="77777777" w:rsidR="00112D51" w:rsidRPr="00F001E7" w:rsidRDefault="00112D51" w:rsidP="002749DD">
            <w:pPr>
              <w:ind w:left="60" w:right="60"/>
              <w:rPr>
                <w:sz w:val="20"/>
                <w:szCs w:val="20"/>
              </w:rPr>
            </w:pPr>
            <w:r w:rsidRPr="00F001E7">
              <w:rPr>
                <w:sz w:val="20"/>
                <w:szCs w:val="20"/>
              </w:rPr>
              <w:t>6337.425</w:t>
            </w:r>
          </w:p>
        </w:tc>
        <w:tc>
          <w:tcPr>
            <w:tcW w:w="821" w:type="dxa"/>
            <w:tcBorders>
              <w:top w:val="nil"/>
              <w:bottom w:val="single" w:sz="4" w:space="0" w:color="auto"/>
            </w:tcBorders>
            <w:tcMar>
              <w:top w:w="0" w:type="dxa"/>
              <w:left w:w="100" w:type="dxa"/>
              <w:bottom w:w="0" w:type="dxa"/>
              <w:right w:w="100" w:type="dxa"/>
            </w:tcMar>
            <w:vAlign w:val="center"/>
          </w:tcPr>
          <w:p w14:paraId="13865879" w14:textId="77777777" w:rsidR="00112D51" w:rsidRPr="00F001E7" w:rsidRDefault="00112D51" w:rsidP="002749DD">
            <w:pPr>
              <w:ind w:left="60" w:right="60"/>
              <w:rPr>
                <w:sz w:val="20"/>
                <w:szCs w:val="20"/>
              </w:rPr>
            </w:pPr>
            <w:r w:rsidRPr="00F001E7">
              <w:rPr>
                <w:sz w:val="20"/>
                <w:szCs w:val="20"/>
              </w:rPr>
              <w:t>1</w:t>
            </w:r>
          </w:p>
        </w:tc>
        <w:tc>
          <w:tcPr>
            <w:tcW w:w="1189" w:type="dxa"/>
            <w:tcBorders>
              <w:top w:val="nil"/>
              <w:bottom w:val="single" w:sz="4" w:space="0" w:color="auto"/>
            </w:tcBorders>
            <w:tcMar>
              <w:top w:w="0" w:type="dxa"/>
              <w:left w:w="100" w:type="dxa"/>
              <w:bottom w:w="0" w:type="dxa"/>
              <w:right w:w="100" w:type="dxa"/>
            </w:tcMar>
            <w:vAlign w:val="center"/>
          </w:tcPr>
          <w:p w14:paraId="23FCC724" w14:textId="77777777" w:rsidR="00112D51" w:rsidRPr="00F001E7" w:rsidRDefault="00112D51" w:rsidP="002749DD">
            <w:pPr>
              <w:ind w:left="60" w:right="60"/>
              <w:rPr>
                <w:sz w:val="20"/>
                <w:szCs w:val="20"/>
              </w:rPr>
            </w:pPr>
            <w:r w:rsidRPr="00F001E7">
              <w:rPr>
                <w:sz w:val="20"/>
                <w:szCs w:val="20"/>
              </w:rPr>
              <w:t>6337.425</w:t>
            </w:r>
          </w:p>
        </w:tc>
        <w:tc>
          <w:tcPr>
            <w:tcW w:w="1085" w:type="dxa"/>
            <w:tcBorders>
              <w:top w:val="nil"/>
              <w:bottom w:val="single" w:sz="4" w:space="0" w:color="auto"/>
            </w:tcBorders>
            <w:tcMar>
              <w:top w:w="0" w:type="dxa"/>
              <w:left w:w="100" w:type="dxa"/>
              <w:bottom w:w="0" w:type="dxa"/>
              <w:right w:w="100" w:type="dxa"/>
            </w:tcMar>
            <w:vAlign w:val="center"/>
          </w:tcPr>
          <w:p w14:paraId="337077DC" w14:textId="77777777" w:rsidR="00112D51" w:rsidRPr="00F001E7" w:rsidRDefault="00112D51" w:rsidP="002749DD">
            <w:pPr>
              <w:ind w:left="60" w:right="60"/>
              <w:rPr>
                <w:sz w:val="20"/>
                <w:szCs w:val="20"/>
              </w:rPr>
            </w:pPr>
            <w:r w:rsidRPr="00F001E7">
              <w:rPr>
                <w:sz w:val="20"/>
                <w:szCs w:val="20"/>
              </w:rPr>
              <w:t>150.053</w:t>
            </w:r>
          </w:p>
        </w:tc>
        <w:tc>
          <w:tcPr>
            <w:tcW w:w="939" w:type="dxa"/>
            <w:tcBorders>
              <w:top w:val="nil"/>
              <w:bottom w:val="single" w:sz="4" w:space="0" w:color="auto"/>
            </w:tcBorders>
            <w:tcMar>
              <w:top w:w="0" w:type="dxa"/>
              <w:left w:w="100" w:type="dxa"/>
              <w:bottom w:w="0" w:type="dxa"/>
              <w:right w:w="100" w:type="dxa"/>
            </w:tcMar>
            <w:vAlign w:val="center"/>
          </w:tcPr>
          <w:p w14:paraId="7CB30D35" w14:textId="77777777" w:rsidR="00112D51" w:rsidRPr="00F001E7" w:rsidRDefault="00112D51" w:rsidP="002749DD">
            <w:pPr>
              <w:ind w:left="60" w:right="60"/>
              <w:rPr>
                <w:sz w:val="20"/>
                <w:szCs w:val="20"/>
              </w:rPr>
            </w:pPr>
            <w:r w:rsidRPr="00F001E7">
              <w:rPr>
                <w:sz w:val="20"/>
                <w:szCs w:val="20"/>
              </w:rPr>
              <w:t>.000</w:t>
            </w:r>
          </w:p>
        </w:tc>
        <w:tc>
          <w:tcPr>
            <w:tcW w:w="58" w:type="dxa"/>
            <w:tcMar>
              <w:top w:w="0" w:type="dxa"/>
              <w:left w:w="0" w:type="dxa"/>
              <w:bottom w:w="0" w:type="dxa"/>
              <w:right w:w="0" w:type="dxa"/>
            </w:tcMar>
          </w:tcPr>
          <w:p w14:paraId="7C0EA5BB" w14:textId="77777777" w:rsidR="00112D51" w:rsidRPr="00F001E7" w:rsidRDefault="00112D51" w:rsidP="002749DD">
            <w:pPr>
              <w:rPr>
                <w:sz w:val="20"/>
                <w:szCs w:val="20"/>
              </w:rPr>
            </w:pPr>
            <w:r w:rsidRPr="00F001E7">
              <w:rPr>
                <w:sz w:val="20"/>
                <w:szCs w:val="20"/>
              </w:rPr>
              <w:t xml:space="preserve"> </w:t>
            </w:r>
          </w:p>
        </w:tc>
      </w:tr>
    </w:tbl>
    <w:p w14:paraId="6427B4B3" w14:textId="77777777" w:rsidR="00112D51" w:rsidRPr="00F001E7" w:rsidRDefault="00112D51" w:rsidP="00112D51">
      <w:pPr>
        <w:ind w:firstLine="720"/>
        <w:jc w:val="both"/>
        <w:rPr>
          <w:sz w:val="20"/>
          <w:szCs w:val="20"/>
        </w:rPr>
      </w:pPr>
      <w:r w:rsidRPr="00F001E7">
        <w:rPr>
          <w:sz w:val="20"/>
          <w:szCs w:val="20"/>
        </w:rPr>
        <w:t>Berdasarkan Tabel 5, hubungan self-esteem dengan perilaku merokok elektrik memperoleh nilai signifikansi sebesar 0,000. Hubungan konformitas sosial dengan perilaku merokok elektrik juga memperoleh nilai signifikansi sebesar 0,000. Karena kedua nilai lebih kecil dari 0,05, masing-masing variabel bebas memiliki hubungan linear dengan perilaku merokok elektrik.</w:t>
      </w:r>
    </w:p>
    <w:p w14:paraId="624C1AFB" w14:textId="77777777" w:rsidR="00112D51" w:rsidRPr="00F001E7" w:rsidRDefault="00112D51" w:rsidP="00112D51">
      <w:pPr>
        <w:jc w:val="center"/>
        <w:rPr>
          <w:sz w:val="20"/>
          <w:szCs w:val="20"/>
        </w:rPr>
      </w:pPr>
      <w:r w:rsidRPr="00F001E7">
        <w:rPr>
          <w:b/>
          <w:bCs/>
          <w:sz w:val="20"/>
          <w:szCs w:val="20"/>
        </w:rPr>
        <w:t>Tabel 6.</w:t>
      </w:r>
      <w:r w:rsidRPr="00F001E7">
        <w:rPr>
          <w:sz w:val="20"/>
          <w:szCs w:val="20"/>
        </w:rPr>
        <w:t xml:space="preserve"> Hasil Uji Multikolinieritas</w:t>
      </w:r>
    </w:p>
    <w:tbl>
      <w:tblPr>
        <w:tblW w:w="9025" w:type="dxa"/>
        <w:tblLayout w:type="fixed"/>
        <w:tblLook w:val="0600" w:firstRow="0" w:lastRow="0" w:firstColumn="0" w:lastColumn="0" w:noHBand="1" w:noVBand="1"/>
      </w:tblPr>
      <w:tblGrid>
        <w:gridCol w:w="541"/>
        <w:gridCol w:w="1447"/>
        <w:gridCol w:w="993"/>
        <w:gridCol w:w="934"/>
        <w:gridCol w:w="1388"/>
        <w:gridCol w:w="934"/>
        <w:gridCol w:w="803"/>
        <w:gridCol w:w="1124"/>
        <w:gridCol w:w="861"/>
      </w:tblGrid>
      <w:tr w:rsidR="00112D51" w:rsidRPr="00F001E7" w14:paraId="3EC5886B" w14:textId="77777777" w:rsidTr="002749DD">
        <w:trPr>
          <w:trHeight w:val="360"/>
        </w:trPr>
        <w:tc>
          <w:tcPr>
            <w:tcW w:w="9025" w:type="dxa"/>
            <w:gridSpan w:val="9"/>
            <w:tcBorders>
              <w:top w:val="single" w:sz="4" w:space="0" w:color="auto"/>
              <w:bottom w:val="single" w:sz="4" w:space="0" w:color="auto"/>
            </w:tcBorders>
            <w:tcMar>
              <w:top w:w="0" w:type="dxa"/>
              <w:left w:w="100" w:type="dxa"/>
              <w:bottom w:w="0" w:type="dxa"/>
              <w:right w:w="100" w:type="dxa"/>
            </w:tcMar>
            <w:vAlign w:val="center"/>
          </w:tcPr>
          <w:p w14:paraId="1CB3F4DD" w14:textId="77777777" w:rsidR="00112D51" w:rsidRPr="00F001E7" w:rsidRDefault="00112D51" w:rsidP="002749DD">
            <w:pPr>
              <w:ind w:left="60" w:right="60"/>
              <w:jc w:val="center"/>
              <w:rPr>
                <w:sz w:val="20"/>
                <w:szCs w:val="20"/>
                <w:vertAlign w:val="superscript"/>
              </w:rPr>
            </w:pPr>
            <w:r w:rsidRPr="00F001E7">
              <w:rPr>
                <w:sz w:val="20"/>
                <w:szCs w:val="20"/>
              </w:rPr>
              <w:t>Coefficients</w:t>
            </w:r>
            <w:r w:rsidRPr="00F001E7">
              <w:rPr>
                <w:sz w:val="20"/>
                <w:szCs w:val="20"/>
                <w:vertAlign w:val="superscript"/>
              </w:rPr>
              <w:t>a</w:t>
            </w:r>
          </w:p>
        </w:tc>
      </w:tr>
      <w:tr w:rsidR="00112D51" w:rsidRPr="00F001E7" w14:paraId="0E393568" w14:textId="77777777" w:rsidTr="002749DD">
        <w:trPr>
          <w:trHeight w:val="600"/>
        </w:trPr>
        <w:tc>
          <w:tcPr>
            <w:tcW w:w="1988" w:type="dxa"/>
            <w:gridSpan w:val="2"/>
            <w:vMerge w:val="restart"/>
            <w:tcBorders>
              <w:top w:val="single" w:sz="4" w:space="0" w:color="auto"/>
            </w:tcBorders>
            <w:tcMar>
              <w:top w:w="0" w:type="dxa"/>
              <w:left w:w="100" w:type="dxa"/>
              <w:bottom w:w="0" w:type="dxa"/>
              <w:right w:w="100" w:type="dxa"/>
            </w:tcMar>
            <w:vAlign w:val="center"/>
          </w:tcPr>
          <w:p w14:paraId="3B0F4B4F" w14:textId="77777777" w:rsidR="00112D51" w:rsidRPr="00F001E7" w:rsidRDefault="00112D51" w:rsidP="002749DD">
            <w:pPr>
              <w:ind w:left="60" w:right="60"/>
              <w:jc w:val="center"/>
              <w:rPr>
                <w:sz w:val="20"/>
                <w:szCs w:val="20"/>
              </w:rPr>
            </w:pPr>
            <w:r w:rsidRPr="00F001E7">
              <w:rPr>
                <w:sz w:val="20"/>
                <w:szCs w:val="20"/>
              </w:rPr>
              <w:t>Model</w:t>
            </w:r>
          </w:p>
        </w:tc>
        <w:tc>
          <w:tcPr>
            <w:tcW w:w="1927" w:type="dxa"/>
            <w:gridSpan w:val="2"/>
            <w:tcBorders>
              <w:top w:val="single" w:sz="4" w:space="0" w:color="auto"/>
            </w:tcBorders>
            <w:tcMar>
              <w:top w:w="0" w:type="dxa"/>
              <w:left w:w="100" w:type="dxa"/>
              <w:bottom w:w="0" w:type="dxa"/>
              <w:right w:w="100" w:type="dxa"/>
            </w:tcMar>
            <w:vAlign w:val="center"/>
          </w:tcPr>
          <w:p w14:paraId="54C8F8C1" w14:textId="77777777" w:rsidR="00112D51" w:rsidRPr="00F001E7" w:rsidRDefault="00112D51" w:rsidP="002749DD">
            <w:pPr>
              <w:ind w:left="60" w:right="60"/>
              <w:jc w:val="center"/>
              <w:rPr>
                <w:sz w:val="20"/>
                <w:szCs w:val="20"/>
              </w:rPr>
            </w:pPr>
            <w:r w:rsidRPr="00F001E7">
              <w:rPr>
                <w:sz w:val="20"/>
                <w:szCs w:val="20"/>
              </w:rPr>
              <w:t>Unstandardized Coefficients</w:t>
            </w:r>
          </w:p>
        </w:tc>
        <w:tc>
          <w:tcPr>
            <w:tcW w:w="1388" w:type="dxa"/>
            <w:tcBorders>
              <w:top w:val="single" w:sz="4" w:space="0" w:color="auto"/>
            </w:tcBorders>
            <w:tcMar>
              <w:top w:w="0" w:type="dxa"/>
              <w:left w:w="100" w:type="dxa"/>
              <w:bottom w:w="0" w:type="dxa"/>
              <w:right w:w="100" w:type="dxa"/>
            </w:tcMar>
            <w:vAlign w:val="center"/>
          </w:tcPr>
          <w:p w14:paraId="3CFBE2E6" w14:textId="77777777" w:rsidR="00112D51" w:rsidRPr="00F001E7" w:rsidRDefault="00112D51" w:rsidP="002749DD">
            <w:pPr>
              <w:ind w:left="60" w:right="60"/>
              <w:jc w:val="center"/>
              <w:rPr>
                <w:sz w:val="20"/>
                <w:szCs w:val="20"/>
              </w:rPr>
            </w:pPr>
            <w:r w:rsidRPr="00F001E7">
              <w:rPr>
                <w:sz w:val="20"/>
                <w:szCs w:val="20"/>
              </w:rPr>
              <w:t>Standardized Coefficients</w:t>
            </w:r>
          </w:p>
        </w:tc>
        <w:tc>
          <w:tcPr>
            <w:tcW w:w="934" w:type="dxa"/>
            <w:vMerge w:val="restart"/>
            <w:tcBorders>
              <w:top w:val="single" w:sz="4" w:space="0" w:color="auto"/>
            </w:tcBorders>
            <w:tcMar>
              <w:top w:w="0" w:type="dxa"/>
              <w:left w:w="100" w:type="dxa"/>
              <w:bottom w:w="0" w:type="dxa"/>
              <w:right w:w="100" w:type="dxa"/>
            </w:tcMar>
            <w:vAlign w:val="center"/>
          </w:tcPr>
          <w:p w14:paraId="263C62C7" w14:textId="77777777" w:rsidR="00112D51" w:rsidRPr="00F001E7" w:rsidRDefault="00112D51" w:rsidP="002749DD">
            <w:pPr>
              <w:ind w:left="60" w:right="60"/>
              <w:jc w:val="center"/>
              <w:rPr>
                <w:sz w:val="20"/>
                <w:szCs w:val="20"/>
              </w:rPr>
            </w:pPr>
            <w:r w:rsidRPr="00F001E7">
              <w:rPr>
                <w:sz w:val="20"/>
                <w:szCs w:val="20"/>
              </w:rPr>
              <w:t>t</w:t>
            </w:r>
          </w:p>
        </w:tc>
        <w:tc>
          <w:tcPr>
            <w:tcW w:w="803" w:type="dxa"/>
            <w:vMerge w:val="restart"/>
            <w:tcBorders>
              <w:top w:val="single" w:sz="4" w:space="0" w:color="auto"/>
            </w:tcBorders>
            <w:tcMar>
              <w:top w:w="0" w:type="dxa"/>
              <w:left w:w="100" w:type="dxa"/>
              <w:bottom w:w="0" w:type="dxa"/>
              <w:right w:w="100" w:type="dxa"/>
            </w:tcMar>
            <w:vAlign w:val="center"/>
          </w:tcPr>
          <w:p w14:paraId="75A6423C" w14:textId="77777777" w:rsidR="00112D51" w:rsidRPr="00F001E7" w:rsidRDefault="00112D51" w:rsidP="002749DD">
            <w:pPr>
              <w:ind w:left="60" w:right="60"/>
              <w:jc w:val="center"/>
              <w:rPr>
                <w:sz w:val="20"/>
                <w:szCs w:val="20"/>
              </w:rPr>
            </w:pPr>
            <w:r w:rsidRPr="00F001E7">
              <w:rPr>
                <w:sz w:val="20"/>
                <w:szCs w:val="20"/>
              </w:rPr>
              <w:t>Sig.</w:t>
            </w:r>
          </w:p>
        </w:tc>
        <w:tc>
          <w:tcPr>
            <w:tcW w:w="1985" w:type="dxa"/>
            <w:gridSpan w:val="2"/>
            <w:tcBorders>
              <w:top w:val="single" w:sz="4" w:space="0" w:color="auto"/>
            </w:tcBorders>
            <w:tcMar>
              <w:top w:w="0" w:type="dxa"/>
              <w:left w:w="100" w:type="dxa"/>
              <w:bottom w:w="0" w:type="dxa"/>
              <w:right w:w="100" w:type="dxa"/>
            </w:tcMar>
            <w:vAlign w:val="center"/>
          </w:tcPr>
          <w:p w14:paraId="0647DEC1" w14:textId="77777777" w:rsidR="00112D51" w:rsidRPr="00F001E7" w:rsidRDefault="00112D51" w:rsidP="002749DD">
            <w:pPr>
              <w:ind w:left="60" w:right="60"/>
              <w:jc w:val="center"/>
              <w:rPr>
                <w:sz w:val="20"/>
                <w:szCs w:val="20"/>
              </w:rPr>
            </w:pPr>
            <w:r w:rsidRPr="00F001E7">
              <w:rPr>
                <w:sz w:val="20"/>
                <w:szCs w:val="20"/>
              </w:rPr>
              <w:t>Collinearity Statistics</w:t>
            </w:r>
          </w:p>
        </w:tc>
      </w:tr>
      <w:tr w:rsidR="00112D51" w:rsidRPr="00F001E7" w14:paraId="22339EF8" w14:textId="77777777" w:rsidTr="002749DD">
        <w:trPr>
          <w:trHeight w:val="615"/>
        </w:trPr>
        <w:tc>
          <w:tcPr>
            <w:tcW w:w="1988" w:type="dxa"/>
            <w:gridSpan w:val="2"/>
            <w:vMerge/>
            <w:tcMar>
              <w:top w:w="100" w:type="dxa"/>
              <w:left w:w="100" w:type="dxa"/>
              <w:bottom w:w="100" w:type="dxa"/>
              <w:right w:w="100" w:type="dxa"/>
            </w:tcMar>
            <w:vAlign w:val="center"/>
          </w:tcPr>
          <w:p w14:paraId="43C29F76" w14:textId="77777777" w:rsidR="00112D51" w:rsidRPr="00F001E7" w:rsidRDefault="00112D51" w:rsidP="002749DD">
            <w:pPr>
              <w:jc w:val="center"/>
              <w:rPr>
                <w:sz w:val="20"/>
                <w:szCs w:val="20"/>
              </w:rPr>
            </w:pPr>
          </w:p>
        </w:tc>
        <w:tc>
          <w:tcPr>
            <w:tcW w:w="993" w:type="dxa"/>
            <w:tcMar>
              <w:top w:w="0" w:type="dxa"/>
              <w:left w:w="100" w:type="dxa"/>
              <w:bottom w:w="0" w:type="dxa"/>
              <w:right w:w="100" w:type="dxa"/>
            </w:tcMar>
            <w:vAlign w:val="center"/>
          </w:tcPr>
          <w:p w14:paraId="1C6C530D" w14:textId="77777777" w:rsidR="00112D51" w:rsidRPr="00F001E7" w:rsidRDefault="00112D51" w:rsidP="002749DD">
            <w:pPr>
              <w:ind w:left="60" w:right="60"/>
              <w:jc w:val="center"/>
              <w:rPr>
                <w:sz w:val="20"/>
                <w:szCs w:val="20"/>
              </w:rPr>
            </w:pPr>
            <w:r w:rsidRPr="00F001E7">
              <w:rPr>
                <w:sz w:val="20"/>
                <w:szCs w:val="20"/>
              </w:rPr>
              <w:t>B</w:t>
            </w:r>
          </w:p>
        </w:tc>
        <w:tc>
          <w:tcPr>
            <w:tcW w:w="934" w:type="dxa"/>
            <w:tcMar>
              <w:top w:w="0" w:type="dxa"/>
              <w:left w:w="100" w:type="dxa"/>
              <w:bottom w:w="0" w:type="dxa"/>
              <w:right w:w="100" w:type="dxa"/>
            </w:tcMar>
            <w:vAlign w:val="center"/>
          </w:tcPr>
          <w:p w14:paraId="02BAE3C2" w14:textId="77777777" w:rsidR="00112D51" w:rsidRPr="00F001E7" w:rsidRDefault="00112D51" w:rsidP="002749DD">
            <w:pPr>
              <w:ind w:left="60" w:right="60"/>
              <w:jc w:val="center"/>
              <w:rPr>
                <w:sz w:val="20"/>
                <w:szCs w:val="20"/>
              </w:rPr>
            </w:pPr>
            <w:r w:rsidRPr="00F001E7">
              <w:rPr>
                <w:sz w:val="20"/>
                <w:szCs w:val="20"/>
              </w:rPr>
              <w:t>Std. Error</w:t>
            </w:r>
          </w:p>
        </w:tc>
        <w:tc>
          <w:tcPr>
            <w:tcW w:w="1388" w:type="dxa"/>
            <w:tcMar>
              <w:top w:w="0" w:type="dxa"/>
              <w:left w:w="100" w:type="dxa"/>
              <w:bottom w:w="0" w:type="dxa"/>
              <w:right w:w="100" w:type="dxa"/>
            </w:tcMar>
            <w:vAlign w:val="center"/>
          </w:tcPr>
          <w:p w14:paraId="56C02845" w14:textId="77777777" w:rsidR="00112D51" w:rsidRPr="00F001E7" w:rsidRDefault="00112D51" w:rsidP="002749DD">
            <w:pPr>
              <w:ind w:left="60" w:right="60"/>
              <w:jc w:val="center"/>
              <w:rPr>
                <w:sz w:val="20"/>
                <w:szCs w:val="20"/>
              </w:rPr>
            </w:pPr>
            <w:r w:rsidRPr="00F001E7">
              <w:rPr>
                <w:sz w:val="20"/>
                <w:szCs w:val="20"/>
              </w:rPr>
              <w:t>Beta</w:t>
            </w:r>
          </w:p>
        </w:tc>
        <w:tc>
          <w:tcPr>
            <w:tcW w:w="934" w:type="dxa"/>
            <w:vMerge/>
            <w:tcMar>
              <w:top w:w="100" w:type="dxa"/>
              <w:left w:w="100" w:type="dxa"/>
              <w:bottom w:w="100" w:type="dxa"/>
              <w:right w:w="100" w:type="dxa"/>
            </w:tcMar>
            <w:vAlign w:val="center"/>
          </w:tcPr>
          <w:p w14:paraId="24D5D203" w14:textId="77777777" w:rsidR="00112D51" w:rsidRPr="00F001E7" w:rsidRDefault="00112D51" w:rsidP="002749DD">
            <w:pPr>
              <w:jc w:val="center"/>
              <w:rPr>
                <w:sz w:val="20"/>
                <w:szCs w:val="20"/>
              </w:rPr>
            </w:pPr>
          </w:p>
        </w:tc>
        <w:tc>
          <w:tcPr>
            <w:tcW w:w="803" w:type="dxa"/>
            <w:vMerge/>
            <w:tcMar>
              <w:top w:w="100" w:type="dxa"/>
              <w:left w:w="100" w:type="dxa"/>
              <w:bottom w:w="100" w:type="dxa"/>
              <w:right w:w="100" w:type="dxa"/>
            </w:tcMar>
            <w:vAlign w:val="center"/>
          </w:tcPr>
          <w:p w14:paraId="39E679A2" w14:textId="77777777" w:rsidR="00112D51" w:rsidRPr="00F001E7" w:rsidRDefault="00112D51" w:rsidP="002749DD">
            <w:pPr>
              <w:jc w:val="center"/>
              <w:rPr>
                <w:sz w:val="20"/>
                <w:szCs w:val="20"/>
              </w:rPr>
            </w:pPr>
          </w:p>
        </w:tc>
        <w:tc>
          <w:tcPr>
            <w:tcW w:w="1124" w:type="dxa"/>
            <w:tcMar>
              <w:top w:w="0" w:type="dxa"/>
              <w:left w:w="100" w:type="dxa"/>
              <w:bottom w:w="0" w:type="dxa"/>
              <w:right w:w="100" w:type="dxa"/>
            </w:tcMar>
            <w:vAlign w:val="center"/>
          </w:tcPr>
          <w:p w14:paraId="59D50CB3" w14:textId="77777777" w:rsidR="00112D51" w:rsidRPr="00F001E7" w:rsidRDefault="00112D51" w:rsidP="002749DD">
            <w:pPr>
              <w:ind w:left="60" w:right="60"/>
              <w:jc w:val="center"/>
              <w:rPr>
                <w:sz w:val="20"/>
                <w:szCs w:val="20"/>
              </w:rPr>
            </w:pPr>
            <w:r w:rsidRPr="00F001E7">
              <w:rPr>
                <w:sz w:val="20"/>
                <w:szCs w:val="20"/>
              </w:rPr>
              <w:t>Tolerance</w:t>
            </w:r>
          </w:p>
        </w:tc>
        <w:tc>
          <w:tcPr>
            <w:tcW w:w="861" w:type="dxa"/>
            <w:tcMar>
              <w:top w:w="0" w:type="dxa"/>
              <w:left w:w="100" w:type="dxa"/>
              <w:bottom w:w="0" w:type="dxa"/>
              <w:right w:w="100" w:type="dxa"/>
            </w:tcMar>
            <w:vAlign w:val="center"/>
          </w:tcPr>
          <w:p w14:paraId="5D55087E" w14:textId="77777777" w:rsidR="00112D51" w:rsidRPr="00F001E7" w:rsidRDefault="00112D51" w:rsidP="002749DD">
            <w:pPr>
              <w:ind w:left="60" w:right="60"/>
              <w:jc w:val="center"/>
              <w:rPr>
                <w:sz w:val="20"/>
                <w:szCs w:val="20"/>
              </w:rPr>
            </w:pPr>
            <w:r w:rsidRPr="00F001E7">
              <w:rPr>
                <w:sz w:val="20"/>
                <w:szCs w:val="20"/>
              </w:rPr>
              <w:t>VIF</w:t>
            </w:r>
          </w:p>
        </w:tc>
      </w:tr>
      <w:tr w:rsidR="00112D51" w:rsidRPr="00F001E7" w14:paraId="4D342F0E" w14:textId="77777777" w:rsidTr="002749DD">
        <w:trPr>
          <w:trHeight w:val="315"/>
        </w:trPr>
        <w:tc>
          <w:tcPr>
            <w:tcW w:w="541" w:type="dxa"/>
            <w:vMerge w:val="restart"/>
            <w:tcMar>
              <w:top w:w="0" w:type="dxa"/>
              <w:left w:w="100" w:type="dxa"/>
              <w:bottom w:w="0" w:type="dxa"/>
              <w:right w:w="100" w:type="dxa"/>
            </w:tcMar>
            <w:vAlign w:val="center"/>
          </w:tcPr>
          <w:p w14:paraId="316657BA" w14:textId="77777777" w:rsidR="00112D51" w:rsidRPr="00F001E7" w:rsidRDefault="00112D51" w:rsidP="002749DD">
            <w:pPr>
              <w:ind w:left="60" w:right="60"/>
              <w:jc w:val="center"/>
              <w:rPr>
                <w:sz w:val="20"/>
                <w:szCs w:val="20"/>
              </w:rPr>
            </w:pPr>
            <w:r w:rsidRPr="00F001E7">
              <w:rPr>
                <w:sz w:val="20"/>
                <w:szCs w:val="20"/>
              </w:rPr>
              <w:t>1</w:t>
            </w:r>
          </w:p>
        </w:tc>
        <w:tc>
          <w:tcPr>
            <w:tcW w:w="1447" w:type="dxa"/>
            <w:tcMar>
              <w:top w:w="0" w:type="dxa"/>
              <w:left w:w="100" w:type="dxa"/>
              <w:bottom w:w="0" w:type="dxa"/>
              <w:right w:w="100" w:type="dxa"/>
            </w:tcMar>
            <w:vAlign w:val="center"/>
          </w:tcPr>
          <w:p w14:paraId="3E4046EC" w14:textId="77777777" w:rsidR="00112D51" w:rsidRPr="00F001E7" w:rsidRDefault="00112D51" w:rsidP="002749DD">
            <w:pPr>
              <w:ind w:left="60" w:right="60"/>
              <w:jc w:val="center"/>
              <w:rPr>
                <w:sz w:val="20"/>
                <w:szCs w:val="20"/>
              </w:rPr>
            </w:pPr>
            <w:r w:rsidRPr="00F001E7">
              <w:rPr>
                <w:sz w:val="20"/>
                <w:szCs w:val="20"/>
              </w:rPr>
              <w:t>(Constant)</w:t>
            </w:r>
          </w:p>
        </w:tc>
        <w:tc>
          <w:tcPr>
            <w:tcW w:w="993" w:type="dxa"/>
            <w:tcMar>
              <w:top w:w="0" w:type="dxa"/>
              <w:left w:w="100" w:type="dxa"/>
              <w:bottom w:w="0" w:type="dxa"/>
              <w:right w:w="100" w:type="dxa"/>
            </w:tcMar>
            <w:vAlign w:val="center"/>
          </w:tcPr>
          <w:p w14:paraId="42EDA918" w14:textId="77777777" w:rsidR="00112D51" w:rsidRPr="00F001E7" w:rsidRDefault="00112D51" w:rsidP="002749DD">
            <w:pPr>
              <w:ind w:left="60" w:right="60"/>
              <w:jc w:val="center"/>
              <w:rPr>
                <w:sz w:val="20"/>
                <w:szCs w:val="20"/>
              </w:rPr>
            </w:pPr>
            <w:r w:rsidRPr="00F001E7">
              <w:rPr>
                <w:sz w:val="20"/>
                <w:szCs w:val="20"/>
              </w:rPr>
              <w:t>11.448</w:t>
            </w:r>
          </w:p>
        </w:tc>
        <w:tc>
          <w:tcPr>
            <w:tcW w:w="934" w:type="dxa"/>
            <w:tcMar>
              <w:top w:w="0" w:type="dxa"/>
              <w:left w:w="100" w:type="dxa"/>
              <w:bottom w:w="0" w:type="dxa"/>
              <w:right w:w="100" w:type="dxa"/>
            </w:tcMar>
            <w:vAlign w:val="center"/>
          </w:tcPr>
          <w:p w14:paraId="327CE3FF" w14:textId="77777777" w:rsidR="00112D51" w:rsidRPr="00F001E7" w:rsidRDefault="00112D51" w:rsidP="002749DD">
            <w:pPr>
              <w:ind w:left="60" w:right="60"/>
              <w:jc w:val="center"/>
              <w:rPr>
                <w:sz w:val="20"/>
                <w:szCs w:val="20"/>
              </w:rPr>
            </w:pPr>
            <w:r w:rsidRPr="00F001E7">
              <w:rPr>
                <w:sz w:val="20"/>
                <w:szCs w:val="20"/>
              </w:rPr>
              <w:t>1.812</w:t>
            </w:r>
          </w:p>
        </w:tc>
        <w:tc>
          <w:tcPr>
            <w:tcW w:w="1388" w:type="dxa"/>
            <w:tcMar>
              <w:top w:w="0" w:type="dxa"/>
              <w:left w:w="100" w:type="dxa"/>
              <w:bottom w:w="0" w:type="dxa"/>
              <w:right w:w="100" w:type="dxa"/>
            </w:tcMar>
            <w:vAlign w:val="center"/>
          </w:tcPr>
          <w:p w14:paraId="7C438526" w14:textId="77777777" w:rsidR="00112D51" w:rsidRPr="00F001E7" w:rsidRDefault="00112D51" w:rsidP="002749DD">
            <w:pPr>
              <w:jc w:val="center"/>
              <w:rPr>
                <w:sz w:val="20"/>
                <w:szCs w:val="20"/>
              </w:rPr>
            </w:pPr>
          </w:p>
        </w:tc>
        <w:tc>
          <w:tcPr>
            <w:tcW w:w="934" w:type="dxa"/>
            <w:tcMar>
              <w:top w:w="0" w:type="dxa"/>
              <w:left w:w="100" w:type="dxa"/>
              <w:bottom w:w="0" w:type="dxa"/>
              <w:right w:w="100" w:type="dxa"/>
            </w:tcMar>
            <w:vAlign w:val="center"/>
          </w:tcPr>
          <w:p w14:paraId="45580900" w14:textId="77777777" w:rsidR="00112D51" w:rsidRPr="00F001E7" w:rsidRDefault="00112D51" w:rsidP="002749DD">
            <w:pPr>
              <w:ind w:left="60" w:right="60"/>
              <w:jc w:val="center"/>
              <w:rPr>
                <w:sz w:val="20"/>
                <w:szCs w:val="20"/>
              </w:rPr>
            </w:pPr>
            <w:r w:rsidRPr="00F001E7">
              <w:rPr>
                <w:sz w:val="20"/>
                <w:szCs w:val="20"/>
              </w:rPr>
              <w:t>6.318</w:t>
            </w:r>
          </w:p>
        </w:tc>
        <w:tc>
          <w:tcPr>
            <w:tcW w:w="803" w:type="dxa"/>
            <w:tcMar>
              <w:top w:w="0" w:type="dxa"/>
              <w:left w:w="100" w:type="dxa"/>
              <w:bottom w:w="0" w:type="dxa"/>
              <w:right w:w="100" w:type="dxa"/>
            </w:tcMar>
            <w:vAlign w:val="center"/>
          </w:tcPr>
          <w:p w14:paraId="5D5E2B20" w14:textId="77777777" w:rsidR="00112D51" w:rsidRPr="00F001E7" w:rsidRDefault="00112D51" w:rsidP="002749DD">
            <w:pPr>
              <w:ind w:left="60" w:right="60"/>
              <w:jc w:val="center"/>
              <w:rPr>
                <w:sz w:val="20"/>
                <w:szCs w:val="20"/>
              </w:rPr>
            </w:pPr>
            <w:r w:rsidRPr="00F001E7">
              <w:rPr>
                <w:sz w:val="20"/>
                <w:szCs w:val="20"/>
              </w:rPr>
              <w:t>.000</w:t>
            </w:r>
          </w:p>
        </w:tc>
        <w:tc>
          <w:tcPr>
            <w:tcW w:w="1124" w:type="dxa"/>
            <w:tcMar>
              <w:top w:w="0" w:type="dxa"/>
              <w:left w:w="100" w:type="dxa"/>
              <w:bottom w:w="0" w:type="dxa"/>
              <w:right w:w="100" w:type="dxa"/>
            </w:tcMar>
            <w:vAlign w:val="center"/>
          </w:tcPr>
          <w:p w14:paraId="00A95A92" w14:textId="77777777" w:rsidR="00112D51" w:rsidRPr="00F001E7" w:rsidRDefault="00112D51" w:rsidP="002749DD">
            <w:pPr>
              <w:jc w:val="center"/>
              <w:rPr>
                <w:sz w:val="20"/>
                <w:szCs w:val="20"/>
              </w:rPr>
            </w:pPr>
          </w:p>
        </w:tc>
        <w:tc>
          <w:tcPr>
            <w:tcW w:w="861" w:type="dxa"/>
            <w:tcMar>
              <w:top w:w="0" w:type="dxa"/>
              <w:left w:w="100" w:type="dxa"/>
              <w:bottom w:w="0" w:type="dxa"/>
              <w:right w:w="100" w:type="dxa"/>
            </w:tcMar>
            <w:vAlign w:val="center"/>
          </w:tcPr>
          <w:p w14:paraId="7C0454BF" w14:textId="77777777" w:rsidR="00112D51" w:rsidRPr="00F001E7" w:rsidRDefault="00112D51" w:rsidP="002749DD">
            <w:pPr>
              <w:jc w:val="center"/>
              <w:rPr>
                <w:sz w:val="20"/>
                <w:szCs w:val="20"/>
              </w:rPr>
            </w:pPr>
          </w:p>
        </w:tc>
      </w:tr>
      <w:tr w:rsidR="00112D51" w:rsidRPr="00F001E7" w14:paraId="1FB97F68" w14:textId="77777777" w:rsidTr="002749DD">
        <w:trPr>
          <w:trHeight w:val="315"/>
        </w:trPr>
        <w:tc>
          <w:tcPr>
            <w:tcW w:w="541" w:type="dxa"/>
            <w:vMerge/>
            <w:tcMar>
              <w:top w:w="100" w:type="dxa"/>
              <w:left w:w="100" w:type="dxa"/>
              <w:bottom w:w="100" w:type="dxa"/>
              <w:right w:w="100" w:type="dxa"/>
            </w:tcMar>
            <w:vAlign w:val="center"/>
          </w:tcPr>
          <w:p w14:paraId="65FE0147" w14:textId="77777777" w:rsidR="00112D51" w:rsidRPr="00F001E7" w:rsidRDefault="00112D51" w:rsidP="002749DD">
            <w:pPr>
              <w:jc w:val="center"/>
              <w:rPr>
                <w:sz w:val="20"/>
                <w:szCs w:val="20"/>
              </w:rPr>
            </w:pPr>
          </w:p>
        </w:tc>
        <w:tc>
          <w:tcPr>
            <w:tcW w:w="1447" w:type="dxa"/>
            <w:tcMar>
              <w:top w:w="0" w:type="dxa"/>
              <w:left w:w="100" w:type="dxa"/>
              <w:bottom w:w="0" w:type="dxa"/>
              <w:right w:w="100" w:type="dxa"/>
            </w:tcMar>
            <w:vAlign w:val="center"/>
          </w:tcPr>
          <w:p w14:paraId="5C83EEC9" w14:textId="77777777" w:rsidR="00112D51" w:rsidRPr="00F001E7" w:rsidRDefault="00112D51" w:rsidP="002749DD">
            <w:pPr>
              <w:ind w:left="60" w:right="60"/>
              <w:jc w:val="center"/>
              <w:rPr>
                <w:sz w:val="20"/>
                <w:szCs w:val="20"/>
              </w:rPr>
            </w:pPr>
            <w:r w:rsidRPr="00F001E7">
              <w:rPr>
                <w:sz w:val="20"/>
                <w:szCs w:val="20"/>
              </w:rPr>
              <w:t>Self Esteem</w:t>
            </w:r>
          </w:p>
        </w:tc>
        <w:tc>
          <w:tcPr>
            <w:tcW w:w="993" w:type="dxa"/>
            <w:tcMar>
              <w:top w:w="0" w:type="dxa"/>
              <w:left w:w="100" w:type="dxa"/>
              <w:bottom w:w="0" w:type="dxa"/>
              <w:right w:w="100" w:type="dxa"/>
            </w:tcMar>
            <w:vAlign w:val="center"/>
          </w:tcPr>
          <w:p w14:paraId="4C6C87BC" w14:textId="77777777" w:rsidR="00112D51" w:rsidRPr="00F001E7" w:rsidRDefault="00112D51" w:rsidP="002749DD">
            <w:pPr>
              <w:ind w:left="60" w:right="60"/>
              <w:jc w:val="center"/>
              <w:rPr>
                <w:sz w:val="20"/>
                <w:szCs w:val="20"/>
              </w:rPr>
            </w:pPr>
            <w:r>
              <w:rPr>
                <w:sz w:val="20"/>
                <w:szCs w:val="20"/>
              </w:rPr>
              <w:t>0</w:t>
            </w:r>
            <w:r w:rsidRPr="00F001E7">
              <w:rPr>
                <w:sz w:val="20"/>
                <w:szCs w:val="20"/>
              </w:rPr>
              <w:t>.088</w:t>
            </w:r>
          </w:p>
        </w:tc>
        <w:tc>
          <w:tcPr>
            <w:tcW w:w="934" w:type="dxa"/>
            <w:tcMar>
              <w:top w:w="0" w:type="dxa"/>
              <w:left w:w="100" w:type="dxa"/>
              <w:bottom w:w="0" w:type="dxa"/>
              <w:right w:w="100" w:type="dxa"/>
            </w:tcMar>
            <w:vAlign w:val="center"/>
          </w:tcPr>
          <w:p w14:paraId="7AA014A7" w14:textId="77777777" w:rsidR="00112D51" w:rsidRPr="00F001E7" w:rsidRDefault="00112D51" w:rsidP="002749DD">
            <w:pPr>
              <w:ind w:left="60" w:right="60"/>
              <w:jc w:val="center"/>
              <w:rPr>
                <w:sz w:val="20"/>
                <w:szCs w:val="20"/>
              </w:rPr>
            </w:pPr>
            <w:r w:rsidRPr="00F001E7">
              <w:rPr>
                <w:sz w:val="20"/>
                <w:szCs w:val="20"/>
              </w:rPr>
              <w:t>.037</w:t>
            </w:r>
          </w:p>
        </w:tc>
        <w:tc>
          <w:tcPr>
            <w:tcW w:w="1388" w:type="dxa"/>
            <w:tcMar>
              <w:top w:w="0" w:type="dxa"/>
              <w:left w:w="100" w:type="dxa"/>
              <w:bottom w:w="0" w:type="dxa"/>
              <w:right w:w="100" w:type="dxa"/>
            </w:tcMar>
            <w:vAlign w:val="center"/>
          </w:tcPr>
          <w:p w14:paraId="6A45574E" w14:textId="77777777" w:rsidR="00112D51" w:rsidRPr="00F001E7" w:rsidRDefault="00112D51" w:rsidP="002749DD">
            <w:pPr>
              <w:ind w:left="60" w:right="60"/>
              <w:jc w:val="center"/>
              <w:rPr>
                <w:sz w:val="20"/>
                <w:szCs w:val="20"/>
              </w:rPr>
            </w:pPr>
            <w:r w:rsidRPr="00F001E7">
              <w:rPr>
                <w:sz w:val="20"/>
                <w:szCs w:val="20"/>
              </w:rPr>
              <w:t>.129</w:t>
            </w:r>
          </w:p>
        </w:tc>
        <w:tc>
          <w:tcPr>
            <w:tcW w:w="934" w:type="dxa"/>
            <w:tcMar>
              <w:top w:w="0" w:type="dxa"/>
              <w:left w:w="100" w:type="dxa"/>
              <w:bottom w:w="0" w:type="dxa"/>
              <w:right w:w="100" w:type="dxa"/>
            </w:tcMar>
            <w:vAlign w:val="center"/>
          </w:tcPr>
          <w:p w14:paraId="0133494B" w14:textId="77777777" w:rsidR="00112D51" w:rsidRPr="00F001E7" w:rsidRDefault="00112D51" w:rsidP="002749DD">
            <w:pPr>
              <w:ind w:left="60" w:right="60"/>
              <w:jc w:val="center"/>
              <w:rPr>
                <w:sz w:val="20"/>
                <w:szCs w:val="20"/>
              </w:rPr>
            </w:pPr>
            <w:r w:rsidRPr="00F001E7">
              <w:rPr>
                <w:sz w:val="20"/>
                <w:szCs w:val="20"/>
              </w:rPr>
              <w:t>2.376</w:t>
            </w:r>
          </w:p>
        </w:tc>
        <w:tc>
          <w:tcPr>
            <w:tcW w:w="803" w:type="dxa"/>
            <w:tcMar>
              <w:top w:w="0" w:type="dxa"/>
              <w:left w:w="100" w:type="dxa"/>
              <w:bottom w:w="0" w:type="dxa"/>
              <w:right w:w="100" w:type="dxa"/>
            </w:tcMar>
            <w:vAlign w:val="center"/>
          </w:tcPr>
          <w:p w14:paraId="278F82B0" w14:textId="77777777" w:rsidR="00112D51" w:rsidRPr="00F001E7" w:rsidRDefault="00112D51" w:rsidP="002749DD">
            <w:pPr>
              <w:ind w:left="60" w:right="60"/>
              <w:jc w:val="center"/>
              <w:rPr>
                <w:sz w:val="20"/>
                <w:szCs w:val="20"/>
              </w:rPr>
            </w:pPr>
            <w:r w:rsidRPr="00F001E7">
              <w:rPr>
                <w:sz w:val="20"/>
                <w:szCs w:val="20"/>
              </w:rPr>
              <w:t>.019</w:t>
            </w:r>
          </w:p>
        </w:tc>
        <w:tc>
          <w:tcPr>
            <w:tcW w:w="1124" w:type="dxa"/>
            <w:tcMar>
              <w:top w:w="0" w:type="dxa"/>
              <w:left w:w="100" w:type="dxa"/>
              <w:bottom w:w="0" w:type="dxa"/>
              <w:right w:w="100" w:type="dxa"/>
            </w:tcMar>
            <w:vAlign w:val="center"/>
          </w:tcPr>
          <w:p w14:paraId="47955582" w14:textId="77777777" w:rsidR="00112D51" w:rsidRPr="00F001E7" w:rsidRDefault="00112D51" w:rsidP="002749DD">
            <w:pPr>
              <w:ind w:left="60" w:right="60"/>
              <w:jc w:val="center"/>
              <w:rPr>
                <w:sz w:val="20"/>
                <w:szCs w:val="20"/>
              </w:rPr>
            </w:pPr>
            <w:r w:rsidRPr="00F001E7">
              <w:rPr>
                <w:sz w:val="20"/>
                <w:szCs w:val="20"/>
              </w:rPr>
              <w:t>.976</w:t>
            </w:r>
          </w:p>
        </w:tc>
        <w:tc>
          <w:tcPr>
            <w:tcW w:w="861" w:type="dxa"/>
            <w:tcMar>
              <w:top w:w="0" w:type="dxa"/>
              <w:left w:w="100" w:type="dxa"/>
              <w:bottom w:w="0" w:type="dxa"/>
              <w:right w:w="100" w:type="dxa"/>
            </w:tcMar>
            <w:vAlign w:val="center"/>
          </w:tcPr>
          <w:p w14:paraId="46FE2AB7" w14:textId="77777777" w:rsidR="00112D51" w:rsidRPr="00F001E7" w:rsidRDefault="00112D51" w:rsidP="002749DD">
            <w:pPr>
              <w:ind w:left="60" w:right="60"/>
              <w:jc w:val="center"/>
              <w:rPr>
                <w:sz w:val="20"/>
                <w:szCs w:val="20"/>
              </w:rPr>
            </w:pPr>
            <w:r w:rsidRPr="00F001E7">
              <w:rPr>
                <w:sz w:val="20"/>
                <w:szCs w:val="20"/>
              </w:rPr>
              <w:t>1.025</w:t>
            </w:r>
          </w:p>
        </w:tc>
      </w:tr>
      <w:tr w:rsidR="00112D51" w:rsidRPr="00F001E7" w14:paraId="352155E4" w14:textId="77777777" w:rsidTr="002749DD">
        <w:trPr>
          <w:trHeight w:val="615"/>
        </w:trPr>
        <w:tc>
          <w:tcPr>
            <w:tcW w:w="541" w:type="dxa"/>
            <w:vMerge/>
            <w:tcBorders>
              <w:bottom w:val="single" w:sz="4" w:space="0" w:color="auto"/>
            </w:tcBorders>
            <w:tcMar>
              <w:top w:w="100" w:type="dxa"/>
              <w:left w:w="100" w:type="dxa"/>
              <w:bottom w:w="100" w:type="dxa"/>
              <w:right w:w="100" w:type="dxa"/>
            </w:tcMar>
            <w:vAlign w:val="center"/>
          </w:tcPr>
          <w:p w14:paraId="2A5972DA" w14:textId="77777777" w:rsidR="00112D51" w:rsidRPr="00F001E7" w:rsidRDefault="00112D51" w:rsidP="002749DD">
            <w:pPr>
              <w:jc w:val="center"/>
              <w:rPr>
                <w:sz w:val="20"/>
                <w:szCs w:val="20"/>
              </w:rPr>
            </w:pPr>
          </w:p>
        </w:tc>
        <w:tc>
          <w:tcPr>
            <w:tcW w:w="1447" w:type="dxa"/>
            <w:tcBorders>
              <w:bottom w:val="single" w:sz="4" w:space="0" w:color="auto"/>
            </w:tcBorders>
            <w:tcMar>
              <w:top w:w="0" w:type="dxa"/>
              <w:left w:w="100" w:type="dxa"/>
              <w:bottom w:w="0" w:type="dxa"/>
              <w:right w:w="100" w:type="dxa"/>
            </w:tcMar>
            <w:vAlign w:val="center"/>
          </w:tcPr>
          <w:p w14:paraId="4497E645" w14:textId="77777777" w:rsidR="00112D51" w:rsidRPr="00F001E7" w:rsidRDefault="00112D51" w:rsidP="002749DD">
            <w:pPr>
              <w:ind w:left="60" w:right="60"/>
              <w:jc w:val="center"/>
              <w:rPr>
                <w:sz w:val="20"/>
                <w:szCs w:val="20"/>
              </w:rPr>
            </w:pPr>
            <w:r w:rsidRPr="00F001E7">
              <w:rPr>
                <w:sz w:val="20"/>
                <w:szCs w:val="20"/>
              </w:rPr>
              <w:t>Konformitas Sosial</w:t>
            </w:r>
          </w:p>
        </w:tc>
        <w:tc>
          <w:tcPr>
            <w:tcW w:w="993" w:type="dxa"/>
            <w:tcBorders>
              <w:bottom w:val="single" w:sz="4" w:space="0" w:color="auto"/>
            </w:tcBorders>
            <w:tcMar>
              <w:top w:w="0" w:type="dxa"/>
              <w:left w:w="100" w:type="dxa"/>
              <w:bottom w:w="0" w:type="dxa"/>
              <w:right w:w="100" w:type="dxa"/>
            </w:tcMar>
            <w:vAlign w:val="center"/>
          </w:tcPr>
          <w:p w14:paraId="1269AD13" w14:textId="77777777" w:rsidR="00112D51" w:rsidRPr="00F001E7" w:rsidRDefault="00112D51" w:rsidP="002749DD">
            <w:pPr>
              <w:ind w:left="60" w:right="60"/>
              <w:jc w:val="center"/>
              <w:rPr>
                <w:sz w:val="20"/>
                <w:szCs w:val="20"/>
              </w:rPr>
            </w:pPr>
            <w:r w:rsidRPr="00F001E7">
              <w:rPr>
                <w:sz w:val="20"/>
                <w:szCs w:val="20"/>
              </w:rPr>
              <w:t>.423</w:t>
            </w:r>
          </w:p>
        </w:tc>
        <w:tc>
          <w:tcPr>
            <w:tcW w:w="934" w:type="dxa"/>
            <w:tcBorders>
              <w:bottom w:val="single" w:sz="4" w:space="0" w:color="auto"/>
            </w:tcBorders>
            <w:tcMar>
              <w:top w:w="0" w:type="dxa"/>
              <w:left w:w="100" w:type="dxa"/>
              <w:bottom w:w="0" w:type="dxa"/>
              <w:right w:w="100" w:type="dxa"/>
            </w:tcMar>
            <w:vAlign w:val="center"/>
          </w:tcPr>
          <w:p w14:paraId="7B217ABB" w14:textId="77777777" w:rsidR="00112D51" w:rsidRPr="00F001E7" w:rsidRDefault="00112D51" w:rsidP="002749DD">
            <w:pPr>
              <w:ind w:left="60" w:right="60"/>
              <w:jc w:val="center"/>
              <w:rPr>
                <w:sz w:val="20"/>
                <w:szCs w:val="20"/>
              </w:rPr>
            </w:pPr>
            <w:r w:rsidRPr="00F001E7">
              <w:rPr>
                <w:sz w:val="20"/>
                <w:szCs w:val="20"/>
              </w:rPr>
              <w:t>.036</w:t>
            </w:r>
          </w:p>
        </w:tc>
        <w:tc>
          <w:tcPr>
            <w:tcW w:w="1388" w:type="dxa"/>
            <w:tcBorders>
              <w:bottom w:val="single" w:sz="4" w:space="0" w:color="auto"/>
            </w:tcBorders>
            <w:tcMar>
              <w:top w:w="0" w:type="dxa"/>
              <w:left w:w="100" w:type="dxa"/>
              <w:bottom w:w="0" w:type="dxa"/>
              <w:right w:w="100" w:type="dxa"/>
            </w:tcMar>
            <w:vAlign w:val="center"/>
          </w:tcPr>
          <w:p w14:paraId="4E6E470D" w14:textId="77777777" w:rsidR="00112D51" w:rsidRPr="00F001E7" w:rsidRDefault="00112D51" w:rsidP="002749DD">
            <w:pPr>
              <w:ind w:left="60" w:right="60"/>
              <w:jc w:val="center"/>
              <w:rPr>
                <w:sz w:val="20"/>
                <w:szCs w:val="20"/>
              </w:rPr>
            </w:pPr>
            <w:r w:rsidRPr="00F001E7">
              <w:rPr>
                <w:sz w:val="20"/>
                <w:szCs w:val="20"/>
              </w:rPr>
              <w:t>.641</w:t>
            </w:r>
          </w:p>
        </w:tc>
        <w:tc>
          <w:tcPr>
            <w:tcW w:w="934" w:type="dxa"/>
            <w:tcBorders>
              <w:bottom w:val="single" w:sz="4" w:space="0" w:color="auto"/>
            </w:tcBorders>
            <w:tcMar>
              <w:top w:w="0" w:type="dxa"/>
              <w:left w:w="100" w:type="dxa"/>
              <w:bottom w:w="0" w:type="dxa"/>
              <w:right w:w="100" w:type="dxa"/>
            </w:tcMar>
            <w:vAlign w:val="center"/>
          </w:tcPr>
          <w:p w14:paraId="77A8A5F2" w14:textId="77777777" w:rsidR="00112D51" w:rsidRPr="00F001E7" w:rsidRDefault="00112D51" w:rsidP="002749DD">
            <w:pPr>
              <w:ind w:left="60" w:right="60"/>
              <w:jc w:val="center"/>
              <w:rPr>
                <w:sz w:val="20"/>
                <w:szCs w:val="20"/>
              </w:rPr>
            </w:pPr>
            <w:r w:rsidRPr="00F001E7">
              <w:rPr>
                <w:sz w:val="20"/>
                <w:szCs w:val="20"/>
              </w:rPr>
              <w:t>11.777</w:t>
            </w:r>
          </w:p>
        </w:tc>
        <w:tc>
          <w:tcPr>
            <w:tcW w:w="803" w:type="dxa"/>
            <w:tcBorders>
              <w:bottom w:val="single" w:sz="4" w:space="0" w:color="auto"/>
            </w:tcBorders>
            <w:tcMar>
              <w:top w:w="0" w:type="dxa"/>
              <w:left w:w="100" w:type="dxa"/>
              <w:bottom w:w="0" w:type="dxa"/>
              <w:right w:w="100" w:type="dxa"/>
            </w:tcMar>
            <w:vAlign w:val="center"/>
          </w:tcPr>
          <w:p w14:paraId="1BF32828" w14:textId="77777777" w:rsidR="00112D51" w:rsidRPr="00F001E7" w:rsidRDefault="00112D51" w:rsidP="002749DD">
            <w:pPr>
              <w:ind w:left="60" w:right="60"/>
              <w:jc w:val="center"/>
              <w:rPr>
                <w:sz w:val="20"/>
                <w:szCs w:val="20"/>
              </w:rPr>
            </w:pPr>
            <w:r w:rsidRPr="00F001E7">
              <w:rPr>
                <w:sz w:val="20"/>
                <w:szCs w:val="20"/>
              </w:rPr>
              <w:t>.000</w:t>
            </w:r>
          </w:p>
        </w:tc>
        <w:tc>
          <w:tcPr>
            <w:tcW w:w="1124" w:type="dxa"/>
            <w:tcBorders>
              <w:bottom w:val="single" w:sz="4" w:space="0" w:color="auto"/>
            </w:tcBorders>
            <w:tcMar>
              <w:top w:w="0" w:type="dxa"/>
              <w:left w:w="100" w:type="dxa"/>
              <w:bottom w:w="0" w:type="dxa"/>
              <w:right w:w="100" w:type="dxa"/>
            </w:tcMar>
            <w:vAlign w:val="center"/>
          </w:tcPr>
          <w:p w14:paraId="5A584818" w14:textId="77777777" w:rsidR="00112D51" w:rsidRPr="00F001E7" w:rsidRDefault="00112D51" w:rsidP="002749DD">
            <w:pPr>
              <w:ind w:left="60" w:right="60"/>
              <w:jc w:val="center"/>
              <w:rPr>
                <w:sz w:val="20"/>
                <w:szCs w:val="20"/>
              </w:rPr>
            </w:pPr>
            <w:r w:rsidRPr="00F001E7">
              <w:rPr>
                <w:sz w:val="20"/>
                <w:szCs w:val="20"/>
              </w:rPr>
              <w:t>.976</w:t>
            </w:r>
          </w:p>
        </w:tc>
        <w:tc>
          <w:tcPr>
            <w:tcW w:w="861" w:type="dxa"/>
            <w:tcBorders>
              <w:bottom w:val="single" w:sz="4" w:space="0" w:color="auto"/>
            </w:tcBorders>
            <w:tcMar>
              <w:top w:w="0" w:type="dxa"/>
              <w:left w:w="100" w:type="dxa"/>
              <w:bottom w:w="0" w:type="dxa"/>
              <w:right w:w="100" w:type="dxa"/>
            </w:tcMar>
            <w:vAlign w:val="center"/>
          </w:tcPr>
          <w:p w14:paraId="07D29817" w14:textId="77777777" w:rsidR="00112D51" w:rsidRPr="00F001E7" w:rsidRDefault="00112D51" w:rsidP="002749DD">
            <w:pPr>
              <w:ind w:left="60" w:right="60"/>
              <w:jc w:val="center"/>
              <w:rPr>
                <w:sz w:val="20"/>
                <w:szCs w:val="20"/>
              </w:rPr>
            </w:pPr>
            <w:r w:rsidRPr="00F001E7">
              <w:rPr>
                <w:sz w:val="20"/>
                <w:szCs w:val="20"/>
              </w:rPr>
              <w:t>1.025</w:t>
            </w:r>
          </w:p>
        </w:tc>
      </w:tr>
      <w:tr w:rsidR="00112D51" w:rsidRPr="00F001E7" w14:paraId="3110A1B4" w14:textId="77777777" w:rsidTr="002749DD">
        <w:trPr>
          <w:trHeight w:val="315"/>
        </w:trPr>
        <w:tc>
          <w:tcPr>
            <w:tcW w:w="9025" w:type="dxa"/>
            <w:gridSpan w:val="9"/>
            <w:tcBorders>
              <w:top w:val="single" w:sz="4" w:space="0" w:color="auto"/>
            </w:tcBorders>
            <w:tcMar>
              <w:top w:w="0" w:type="dxa"/>
              <w:left w:w="100" w:type="dxa"/>
              <w:bottom w:w="0" w:type="dxa"/>
              <w:right w:w="100" w:type="dxa"/>
            </w:tcMar>
            <w:vAlign w:val="center"/>
          </w:tcPr>
          <w:p w14:paraId="5AE8D3C2" w14:textId="77777777" w:rsidR="00112D51" w:rsidRPr="00F001E7" w:rsidRDefault="00112D51" w:rsidP="002749DD">
            <w:pPr>
              <w:ind w:left="60" w:right="60"/>
              <w:jc w:val="center"/>
              <w:rPr>
                <w:sz w:val="20"/>
                <w:szCs w:val="20"/>
              </w:rPr>
            </w:pPr>
            <w:r w:rsidRPr="00F001E7">
              <w:rPr>
                <w:sz w:val="20"/>
                <w:szCs w:val="20"/>
              </w:rPr>
              <w:t>a. Dependent Variable: Perilaku Merokok</w:t>
            </w:r>
          </w:p>
        </w:tc>
      </w:tr>
    </w:tbl>
    <w:p w14:paraId="66184344" w14:textId="77777777" w:rsidR="00112D51" w:rsidRPr="00F001E7" w:rsidRDefault="00112D51" w:rsidP="00112D51">
      <w:pPr>
        <w:ind w:firstLine="720"/>
        <w:jc w:val="both"/>
        <w:rPr>
          <w:sz w:val="20"/>
          <w:szCs w:val="20"/>
        </w:rPr>
      </w:pPr>
      <w:r w:rsidRPr="00F001E7">
        <w:rPr>
          <w:sz w:val="20"/>
          <w:szCs w:val="20"/>
        </w:rPr>
        <w:t xml:space="preserve"> Berdasarkan hasil uji multikolinieritas pada tabel 8 menunjukkan bahwa nilai VIF dari variabel </w:t>
      </w:r>
      <w:r w:rsidRPr="00F001E7">
        <w:rPr>
          <w:i/>
          <w:iCs/>
          <w:sz w:val="20"/>
          <w:szCs w:val="20"/>
        </w:rPr>
        <w:t>Self Esteem</w:t>
      </w:r>
      <w:r w:rsidRPr="00F001E7">
        <w:rPr>
          <w:sz w:val="20"/>
          <w:szCs w:val="20"/>
        </w:rPr>
        <w:t xml:space="preserve"> yaitu 1.025 (&lt;10) dan nilai tolerance sebesar 0.976 (&gt;0.10). Nilai VIF dari Konformitas Sosial yaitu 1.025 (&lt;10) dan nilai tolerance sebesar 0.976 (&gt;0.10). Maka dapat disimpulkan bahwa tidak terjadi multikolinieritas.</w:t>
      </w:r>
    </w:p>
    <w:p w14:paraId="4BD96F7A" w14:textId="77777777" w:rsidR="00112D51" w:rsidRPr="00F001E7" w:rsidRDefault="00112D51" w:rsidP="00112D51">
      <w:pPr>
        <w:ind w:firstLine="720"/>
        <w:jc w:val="both"/>
        <w:rPr>
          <w:sz w:val="20"/>
          <w:szCs w:val="20"/>
        </w:rPr>
      </w:pPr>
    </w:p>
    <w:p w14:paraId="6F968B1C" w14:textId="77777777" w:rsidR="00112D51" w:rsidRPr="00F001E7" w:rsidRDefault="00112D51" w:rsidP="00112D51">
      <w:pPr>
        <w:pBdr>
          <w:top w:val="nil"/>
          <w:left w:val="nil"/>
          <w:bottom w:val="nil"/>
          <w:right w:val="nil"/>
          <w:between w:val="nil"/>
        </w:pBdr>
        <w:ind w:left="426" w:firstLine="436"/>
        <w:jc w:val="center"/>
        <w:rPr>
          <w:sz w:val="20"/>
          <w:szCs w:val="20"/>
        </w:rPr>
      </w:pPr>
      <w:r w:rsidRPr="00F001E7">
        <w:rPr>
          <w:b/>
          <w:bCs/>
          <w:sz w:val="20"/>
          <w:szCs w:val="20"/>
        </w:rPr>
        <w:t>Tabel 7.</w:t>
      </w:r>
      <w:r w:rsidRPr="00F001E7">
        <w:rPr>
          <w:sz w:val="20"/>
          <w:szCs w:val="20"/>
        </w:rPr>
        <w:t xml:space="preserve"> Tabel Koefisien Regresi</w:t>
      </w:r>
    </w:p>
    <w:tbl>
      <w:tblPr>
        <w:tblStyle w:val="TableGrid"/>
        <w:tblW w:w="9498" w:type="dxa"/>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5"/>
        <w:gridCol w:w="1785"/>
        <w:gridCol w:w="1785"/>
        <w:gridCol w:w="1785"/>
        <w:gridCol w:w="1928"/>
      </w:tblGrid>
      <w:tr w:rsidR="00112D51" w:rsidRPr="00F001E7" w14:paraId="31F647F8" w14:textId="77777777" w:rsidTr="002749DD">
        <w:tc>
          <w:tcPr>
            <w:tcW w:w="2215" w:type="dxa"/>
            <w:tcBorders>
              <w:top w:val="single" w:sz="4" w:space="0" w:color="auto"/>
              <w:bottom w:val="single" w:sz="4" w:space="0" w:color="auto"/>
            </w:tcBorders>
          </w:tcPr>
          <w:p w14:paraId="7D63B1AC" w14:textId="77777777" w:rsidR="00112D51" w:rsidRPr="00F001E7" w:rsidRDefault="00112D51" w:rsidP="002749DD">
            <w:pPr>
              <w:jc w:val="both"/>
              <w:rPr>
                <w:sz w:val="20"/>
                <w:szCs w:val="20"/>
              </w:rPr>
            </w:pPr>
            <w:r w:rsidRPr="00F001E7">
              <w:rPr>
                <w:sz w:val="20"/>
                <w:szCs w:val="20"/>
              </w:rPr>
              <w:t xml:space="preserve">Variabel </w:t>
            </w:r>
          </w:p>
        </w:tc>
        <w:tc>
          <w:tcPr>
            <w:tcW w:w="1785" w:type="dxa"/>
            <w:tcBorders>
              <w:top w:val="single" w:sz="4" w:space="0" w:color="auto"/>
              <w:bottom w:val="single" w:sz="4" w:space="0" w:color="auto"/>
            </w:tcBorders>
          </w:tcPr>
          <w:p w14:paraId="74A4011A" w14:textId="77777777" w:rsidR="00112D51" w:rsidRPr="00F001E7" w:rsidRDefault="00112D51" w:rsidP="002749DD">
            <w:pPr>
              <w:jc w:val="both"/>
              <w:rPr>
                <w:sz w:val="20"/>
                <w:szCs w:val="20"/>
              </w:rPr>
            </w:pPr>
            <w:r w:rsidRPr="00F001E7">
              <w:rPr>
                <w:sz w:val="20"/>
                <w:szCs w:val="20"/>
              </w:rPr>
              <w:t>B (Unstandardized)</w:t>
            </w:r>
          </w:p>
        </w:tc>
        <w:tc>
          <w:tcPr>
            <w:tcW w:w="1785" w:type="dxa"/>
            <w:tcBorders>
              <w:top w:val="single" w:sz="4" w:space="0" w:color="auto"/>
              <w:bottom w:val="single" w:sz="4" w:space="0" w:color="auto"/>
            </w:tcBorders>
          </w:tcPr>
          <w:p w14:paraId="52CB38C2" w14:textId="77777777" w:rsidR="00112D51" w:rsidRPr="00F001E7" w:rsidRDefault="00112D51" w:rsidP="002749DD">
            <w:pPr>
              <w:jc w:val="both"/>
              <w:rPr>
                <w:sz w:val="20"/>
                <w:szCs w:val="20"/>
              </w:rPr>
            </w:pPr>
            <w:r w:rsidRPr="00F001E7">
              <w:rPr>
                <w:sz w:val="20"/>
                <w:szCs w:val="20"/>
              </w:rPr>
              <w:t>t</w:t>
            </w:r>
          </w:p>
        </w:tc>
        <w:tc>
          <w:tcPr>
            <w:tcW w:w="1785" w:type="dxa"/>
            <w:tcBorders>
              <w:top w:val="single" w:sz="4" w:space="0" w:color="auto"/>
              <w:bottom w:val="single" w:sz="4" w:space="0" w:color="auto"/>
            </w:tcBorders>
          </w:tcPr>
          <w:p w14:paraId="594D3D1F" w14:textId="77777777" w:rsidR="00112D51" w:rsidRPr="00F001E7" w:rsidRDefault="00112D51" w:rsidP="002749DD">
            <w:pPr>
              <w:jc w:val="both"/>
              <w:rPr>
                <w:sz w:val="20"/>
                <w:szCs w:val="20"/>
              </w:rPr>
            </w:pPr>
            <w:r w:rsidRPr="00F001E7">
              <w:rPr>
                <w:sz w:val="20"/>
                <w:szCs w:val="20"/>
              </w:rPr>
              <w:t>Sig.</w:t>
            </w:r>
          </w:p>
        </w:tc>
        <w:tc>
          <w:tcPr>
            <w:tcW w:w="1928" w:type="dxa"/>
            <w:tcBorders>
              <w:top w:val="single" w:sz="4" w:space="0" w:color="auto"/>
              <w:bottom w:val="single" w:sz="4" w:space="0" w:color="auto"/>
            </w:tcBorders>
          </w:tcPr>
          <w:p w14:paraId="032EB584" w14:textId="77777777" w:rsidR="00112D51" w:rsidRPr="00F001E7" w:rsidRDefault="00112D51" w:rsidP="002749DD">
            <w:pPr>
              <w:jc w:val="both"/>
              <w:rPr>
                <w:sz w:val="20"/>
                <w:szCs w:val="20"/>
              </w:rPr>
            </w:pPr>
            <w:r w:rsidRPr="00F001E7">
              <w:rPr>
                <w:sz w:val="20"/>
                <w:szCs w:val="20"/>
              </w:rPr>
              <w:t xml:space="preserve">Keterangan </w:t>
            </w:r>
          </w:p>
        </w:tc>
      </w:tr>
      <w:tr w:rsidR="00112D51" w:rsidRPr="00F001E7" w14:paraId="16C296F3" w14:textId="77777777" w:rsidTr="002749DD">
        <w:tc>
          <w:tcPr>
            <w:tcW w:w="2215" w:type="dxa"/>
            <w:tcBorders>
              <w:top w:val="single" w:sz="4" w:space="0" w:color="auto"/>
            </w:tcBorders>
          </w:tcPr>
          <w:p w14:paraId="5033C5B8" w14:textId="77777777" w:rsidR="00112D51" w:rsidRPr="00F001E7" w:rsidRDefault="00112D51" w:rsidP="002749DD">
            <w:pPr>
              <w:jc w:val="both"/>
              <w:rPr>
                <w:sz w:val="20"/>
                <w:szCs w:val="20"/>
              </w:rPr>
            </w:pPr>
            <w:r w:rsidRPr="00F001E7">
              <w:rPr>
                <w:sz w:val="20"/>
                <w:szCs w:val="20"/>
              </w:rPr>
              <w:t>Konstanta</w:t>
            </w:r>
          </w:p>
        </w:tc>
        <w:tc>
          <w:tcPr>
            <w:tcW w:w="1785" w:type="dxa"/>
            <w:tcBorders>
              <w:top w:val="single" w:sz="4" w:space="0" w:color="auto"/>
            </w:tcBorders>
          </w:tcPr>
          <w:p w14:paraId="6D34FF67" w14:textId="77777777" w:rsidR="00112D51" w:rsidRPr="00F001E7" w:rsidRDefault="00112D51" w:rsidP="002749DD">
            <w:pPr>
              <w:jc w:val="both"/>
              <w:rPr>
                <w:sz w:val="20"/>
                <w:szCs w:val="20"/>
              </w:rPr>
            </w:pPr>
            <w:r w:rsidRPr="00F001E7">
              <w:rPr>
                <w:sz w:val="20"/>
                <w:szCs w:val="20"/>
              </w:rPr>
              <w:t>11,448</w:t>
            </w:r>
          </w:p>
        </w:tc>
        <w:tc>
          <w:tcPr>
            <w:tcW w:w="1785" w:type="dxa"/>
            <w:tcBorders>
              <w:top w:val="single" w:sz="4" w:space="0" w:color="auto"/>
            </w:tcBorders>
          </w:tcPr>
          <w:p w14:paraId="25371146" w14:textId="77777777" w:rsidR="00112D51" w:rsidRPr="00F001E7" w:rsidRDefault="00112D51" w:rsidP="002749DD">
            <w:pPr>
              <w:jc w:val="both"/>
              <w:rPr>
                <w:sz w:val="20"/>
                <w:szCs w:val="20"/>
              </w:rPr>
            </w:pPr>
            <w:r w:rsidRPr="00F001E7">
              <w:rPr>
                <w:sz w:val="20"/>
                <w:szCs w:val="20"/>
              </w:rPr>
              <w:t>-</w:t>
            </w:r>
          </w:p>
        </w:tc>
        <w:tc>
          <w:tcPr>
            <w:tcW w:w="1785" w:type="dxa"/>
            <w:tcBorders>
              <w:top w:val="single" w:sz="4" w:space="0" w:color="auto"/>
            </w:tcBorders>
          </w:tcPr>
          <w:p w14:paraId="4C9E71D6" w14:textId="77777777" w:rsidR="00112D51" w:rsidRPr="00F001E7" w:rsidRDefault="00112D51" w:rsidP="002749DD">
            <w:pPr>
              <w:jc w:val="both"/>
              <w:rPr>
                <w:sz w:val="20"/>
                <w:szCs w:val="20"/>
              </w:rPr>
            </w:pPr>
            <w:r w:rsidRPr="00F001E7">
              <w:rPr>
                <w:sz w:val="20"/>
                <w:szCs w:val="20"/>
              </w:rPr>
              <w:t>-</w:t>
            </w:r>
          </w:p>
        </w:tc>
        <w:tc>
          <w:tcPr>
            <w:tcW w:w="1928" w:type="dxa"/>
            <w:tcBorders>
              <w:top w:val="single" w:sz="4" w:space="0" w:color="auto"/>
            </w:tcBorders>
          </w:tcPr>
          <w:p w14:paraId="7581FC8D" w14:textId="77777777" w:rsidR="00112D51" w:rsidRPr="00F001E7" w:rsidRDefault="00112D51" w:rsidP="002749DD">
            <w:pPr>
              <w:jc w:val="both"/>
              <w:rPr>
                <w:sz w:val="20"/>
                <w:szCs w:val="20"/>
              </w:rPr>
            </w:pPr>
            <w:r w:rsidRPr="00F001E7">
              <w:rPr>
                <w:sz w:val="20"/>
                <w:szCs w:val="20"/>
              </w:rPr>
              <w:t>-</w:t>
            </w:r>
          </w:p>
        </w:tc>
      </w:tr>
      <w:tr w:rsidR="00112D51" w:rsidRPr="00F001E7" w14:paraId="13749C76" w14:textId="77777777" w:rsidTr="002749DD">
        <w:tc>
          <w:tcPr>
            <w:tcW w:w="2215" w:type="dxa"/>
          </w:tcPr>
          <w:p w14:paraId="4225A724" w14:textId="77777777" w:rsidR="00112D51" w:rsidRPr="00F001E7" w:rsidRDefault="00112D51" w:rsidP="002749DD">
            <w:pPr>
              <w:jc w:val="both"/>
              <w:rPr>
                <w:sz w:val="20"/>
                <w:szCs w:val="20"/>
              </w:rPr>
            </w:pPr>
            <w:r w:rsidRPr="00F001E7">
              <w:rPr>
                <w:sz w:val="20"/>
                <w:szCs w:val="20"/>
              </w:rPr>
              <w:t xml:space="preserve">Self Esteem </w:t>
            </w:r>
          </w:p>
        </w:tc>
        <w:tc>
          <w:tcPr>
            <w:tcW w:w="1785" w:type="dxa"/>
          </w:tcPr>
          <w:p w14:paraId="3989F921" w14:textId="77777777" w:rsidR="00112D51" w:rsidRPr="00F001E7" w:rsidRDefault="00112D51" w:rsidP="002749DD">
            <w:pPr>
              <w:jc w:val="both"/>
              <w:rPr>
                <w:sz w:val="20"/>
                <w:szCs w:val="20"/>
              </w:rPr>
            </w:pPr>
            <w:r w:rsidRPr="00F001E7">
              <w:rPr>
                <w:sz w:val="20"/>
                <w:szCs w:val="20"/>
              </w:rPr>
              <w:t>0,088</w:t>
            </w:r>
          </w:p>
        </w:tc>
        <w:tc>
          <w:tcPr>
            <w:tcW w:w="1785" w:type="dxa"/>
          </w:tcPr>
          <w:p w14:paraId="7D2733C9" w14:textId="77777777" w:rsidR="00112D51" w:rsidRPr="00F001E7" w:rsidRDefault="00112D51" w:rsidP="002749DD">
            <w:pPr>
              <w:jc w:val="both"/>
              <w:rPr>
                <w:sz w:val="20"/>
                <w:szCs w:val="20"/>
              </w:rPr>
            </w:pPr>
            <w:r w:rsidRPr="00F001E7">
              <w:rPr>
                <w:sz w:val="20"/>
                <w:szCs w:val="20"/>
              </w:rPr>
              <w:t>2,376</w:t>
            </w:r>
          </w:p>
        </w:tc>
        <w:tc>
          <w:tcPr>
            <w:tcW w:w="1785" w:type="dxa"/>
          </w:tcPr>
          <w:p w14:paraId="63FAAD30" w14:textId="77777777" w:rsidR="00112D51" w:rsidRPr="00F001E7" w:rsidRDefault="00112D51" w:rsidP="002749DD">
            <w:pPr>
              <w:jc w:val="both"/>
              <w:rPr>
                <w:sz w:val="20"/>
                <w:szCs w:val="20"/>
              </w:rPr>
            </w:pPr>
            <w:r w:rsidRPr="00F001E7">
              <w:rPr>
                <w:sz w:val="20"/>
                <w:szCs w:val="20"/>
              </w:rPr>
              <w:t>0,019</w:t>
            </w:r>
          </w:p>
        </w:tc>
        <w:tc>
          <w:tcPr>
            <w:tcW w:w="1928" w:type="dxa"/>
          </w:tcPr>
          <w:p w14:paraId="22D2FE5B" w14:textId="77777777" w:rsidR="00112D51" w:rsidRPr="00F001E7" w:rsidRDefault="00112D51" w:rsidP="002749DD">
            <w:pPr>
              <w:jc w:val="both"/>
              <w:rPr>
                <w:sz w:val="20"/>
                <w:szCs w:val="20"/>
              </w:rPr>
            </w:pPr>
            <w:r w:rsidRPr="00F001E7">
              <w:rPr>
                <w:sz w:val="20"/>
                <w:szCs w:val="20"/>
              </w:rPr>
              <w:t xml:space="preserve">Positif, Signifikan </w:t>
            </w:r>
          </w:p>
        </w:tc>
      </w:tr>
      <w:tr w:rsidR="00112D51" w:rsidRPr="00F001E7" w14:paraId="557DE178" w14:textId="77777777" w:rsidTr="002749DD">
        <w:tc>
          <w:tcPr>
            <w:tcW w:w="2215" w:type="dxa"/>
          </w:tcPr>
          <w:p w14:paraId="7BA32591" w14:textId="77777777" w:rsidR="00112D51" w:rsidRPr="00F001E7" w:rsidRDefault="00112D51" w:rsidP="002749DD">
            <w:pPr>
              <w:jc w:val="both"/>
              <w:rPr>
                <w:sz w:val="20"/>
                <w:szCs w:val="20"/>
              </w:rPr>
            </w:pPr>
            <w:r w:rsidRPr="00F001E7">
              <w:rPr>
                <w:sz w:val="20"/>
                <w:szCs w:val="20"/>
              </w:rPr>
              <w:t xml:space="preserve">Konformitas Sosial </w:t>
            </w:r>
          </w:p>
        </w:tc>
        <w:tc>
          <w:tcPr>
            <w:tcW w:w="1785" w:type="dxa"/>
          </w:tcPr>
          <w:p w14:paraId="3CE52F8D" w14:textId="77777777" w:rsidR="00112D51" w:rsidRPr="00F001E7" w:rsidRDefault="00112D51" w:rsidP="002749DD">
            <w:pPr>
              <w:jc w:val="both"/>
              <w:rPr>
                <w:sz w:val="20"/>
                <w:szCs w:val="20"/>
              </w:rPr>
            </w:pPr>
            <w:r w:rsidRPr="00F001E7">
              <w:rPr>
                <w:sz w:val="20"/>
                <w:szCs w:val="20"/>
              </w:rPr>
              <w:t>0,423</w:t>
            </w:r>
          </w:p>
        </w:tc>
        <w:tc>
          <w:tcPr>
            <w:tcW w:w="1785" w:type="dxa"/>
          </w:tcPr>
          <w:p w14:paraId="3F5E0213" w14:textId="77777777" w:rsidR="00112D51" w:rsidRPr="00F001E7" w:rsidRDefault="00112D51" w:rsidP="002749DD">
            <w:pPr>
              <w:jc w:val="both"/>
              <w:rPr>
                <w:sz w:val="20"/>
                <w:szCs w:val="20"/>
              </w:rPr>
            </w:pPr>
            <w:r w:rsidRPr="00F001E7">
              <w:rPr>
                <w:sz w:val="20"/>
                <w:szCs w:val="20"/>
              </w:rPr>
              <w:t>11,777</w:t>
            </w:r>
          </w:p>
        </w:tc>
        <w:tc>
          <w:tcPr>
            <w:tcW w:w="1785" w:type="dxa"/>
          </w:tcPr>
          <w:p w14:paraId="1482622E" w14:textId="77777777" w:rsidR="00112D51" w:rsidRPr="00F001E7" w:rsidRDefault="00112D51" w:rsidP="002749DD">
            <w:pPr>
              <w:jc w:val="both"/>
              <w:rPr>
                <w:sz w:val="20"/>
                <w:szCs w:val="20"/>
              </w:rPr>
            </w:pPr>
            <w:r w:rsidRPr="00F001E7">
              <w:rPr>
                <w:sz w:val="20"/>
                <w:szCs w:val="20"/>
              </w:rPr>
              <w:t>0,000</w:t>
            </w:r>
          </w:p>
        </w:tc>
        <w:tc>
          <w:tcPr>
            <w:tcW w:w="1928" w:type="dxa"/>
          </w:tcPr>
          <w:p w14:paraId="68FD38EE" w14:textId="77777777" w:rsidR="00112D51" w:rsidRPr="00F001E7" w:rsidRDefault="00112D51" w:rsidP="002749DD">
            <w:pPr>
              <w:jc w:val="both"/>
              <w:rPr>
                <w:sz w:val="20"/>
                <w:szCs w:val="20"/>
              </w:rPr>
            </w:pPr>
            <w:r w:rsidRPr="00F001E7">
              <w:rPr>
                <w:sz w:val="20"/>
                <w:szCs w:val="20"/>
              </w:rPr>
              <w:t xml:space="preserve">Positif, Signifikan </w:t>
            </w:r>
          </w:p>
        </w:tc>
      </w:tr>
    </w:tbl>
    <w:p w14:paraId="593F9EB8" w14:textId="77777777" w:rsidR="00112D51" w:rsidRPr="00F001E7" w:rsidRDefault="00112D51" w:rsidP="00112D51">
      <w:pPr>
        <w:pBdr>
          <w:top w:val="nil"/>
          <w:left w:val="nil"/>
          <w:bottom w:val="nil"/>
          <w:right w:val="nil"/>
          <w:between w:val="nil"/>
        </w:pBdr>
        <w:ind w:firstLine="720"/>
        <w:jc w:val="both"/>
        <w:rPr>
          <w:sz w:val="20"/>
          <w:szCs w:val="20"/>
        </w:rPr>
      </w:pPr>
      <w:r w:rsidRPr="00F001E7">
        <w:rPr>
          <w:sz w:val="20"/>
          <w:szCs w:val="20"/>
        </w:rPr>
        <w:t>Berdasarkan hasil uji koefisien regresi pada Tabel 7, diperoleh nilai konstanta sebesar 11,448. Variabel self esteem memiliki koefisien regresi (B) sebesar 0,088 dengan nilai t sebesar 2,376 dan signifikansi 0,019, yang berarti self esteem memiliki hubungan positif dan signifikan dengan perilaku merokok elektrik. Variabel konformitas sosial memiliki koefisien regresi (B) sebesar 0,423 dengan nilai t sebesar 11,777 dan signifikansi 0,000, yang berarti konformitas sosial juga memiliki hubungan positif dan signifikan dengan perilaku merokok elektrik, dengan kontribusi yang jauh lebih besar dibandingkan self esteem.</w:t>
      </w:r>
    </w:p>
    <w:p w14:paraId="78B8E8C9" w14:textId="77777777" w:rsidR="00112D51" w:rsidRPr="00F001E7" w:rsidRDefault="00112D51" w:rsidP="00112D51">
      <w:pPr>
        <w:ind w:firstLine="720"/>
        <w:jc w:val="center"/>
        <w:rPr>
          <w:sz w:val="20"/>
          <w:szCs w:val="20"/>
        </w:rPr>
      </w:pPr>
      <w:r w:rsidRPr="00F001E7">
        <w:rPr>
          <w:b/>
          <w:bCs/>
          <w:sz w:val="20"/>
          <w:szCs w:val="20"/>
        </w:rPr>
        <w:t>Tabel 8.</w:t>
      </w:r>
      <w:r w:rsidRPr="00F001E7">
        <w:rPr>
          <w:sz w:val="20"/>
          <w:szCs w:val="20"/>
        </w:rPr>
        <w:t xml:space="preserve"> Rekaptulasi Hasil Uji Hipotesis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2548"/>
        <w:gridCol w:w="1138"/>
      </w:tblGrid>
      <w:tr w:rsidR="00112D51" w:rsidRPr="00F001E7" w14:paraId="32FB5050" w14:textId="77777777" w:rsidTr="002749DD">
        <w:tc>
          <w:tcPr>
            <w:tcW w:w="5665" w:type="dxa"/>
            <w:tcBorders>
              <w:top w:val="single" w:sz="4" w:space="0" w:color="auto"/>
              <w:bottom w:val="single" w:sz="4" w:space="0" w:color="auto"/>
            </w:tcBorders>
          </w:tcPr>
          <w:p w14:paraId="68C74F18" w14:textId="77777777" w:rsidR="00112D51" w:rsidRPr="00F001E7" w:rsidRDefault="00112D51" w:rsidP="002749DD">
            <w:pPr>
              <w:jc w:val="both"/>
              <w:rPr>
                <w:rFonts w:ascii="Times New Roman" w:hAnsi="Times New Roman" w:cs="Times New Roman"/>
                <w:sz w:val="20"/>
                <w:szCs w:val="20"/>
              </w:rPr>
            </w:pPr>
            <w:r w:rsidRPr="00F001E7">
              <w:rPr>
                <w:rFonts w:ascii="Times New Roman" w:eastAsia="Times New Roman" w:hAnsi="Times New Roman" w:cs="Times New Roman"/>
                <w:kern w:val="0"/>
                <w:sz w:val="20"/>
                <w:szCs w:val="20"/>
                <w14:ligatures w14:val="none"/>
              </w:rPr>
              <w:lastRenderedPageBreak/>
              <w:t xml:space="preserve">Hipotesis </w:t>
            </w:r>
          </w:p>
        </w:tc>
        <w:tc>
          <w:tcPr>
            <w:tcW w:w="2548" w:type="dxa"/>
            <w:tcBorders>
              <w:top w:val="single" w:sz="4" w:space="0" w:color="auto"/>
              <w:bottom w:val="single" w:sz="4" w:space="0" w:color="auto"/>
            </w:tcBorders>
          </w:tcPr>
          <w:p w14:paraId="41323119"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Hasil Uji</w:t>
            </w:r>
          </w:p>
        </w:tc>
        <w:tc>
          <w:tcPr>
            <w:tcW w:w="1138" w:type="dxa"/>
            <w:tcBorders>
              <w:top w:val="single" w:sz="4" w:space="0" w:color="auto"/>
              <w:bottom w:val="single" w:sz="4" w:space="0" w:color="auto"/>
            </w:tcBorders>
          </w:tcPr>
          <w:p w14:paraId="3D925CB5"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 xml:space="preserve">Keterangan </w:t>
            </w:r>
          </w:p>
        </w:tc>
      </w:tr>
      <w:tr w:rsidR="00112D51" w:rsidRPr="00F001E7" w14:paraId="4A065ADE" w14:textId="77777777" w:rsidTr="002749DD">
        <w:tc>
          <w:tcPr>
            <w:tcW w:w="5665" w:type="dxa"/>
            <w:tcBorders>
              <w:top w:val="single" w:sz="4" w:space="0" w:color="auto"/>
            </w:tcBorders>
          </w:tcPr>
          <w:p w14:paraId="6E44EE9E"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Ha1: Self esteem berhubungan positif dan signifikan dengan perilaku merokok elektrik (vape)</w:t>
            </w:r>
          </w:p>
        </w:tc>
        <w:tc>
          <w:tcPr>
            <w:tcW w:w="2548" w:type="dxa"/>
            <w:tcBorders>
              <w:top w:val="single" w:sz="4" w:space="0" w:color="auto"/>
            </w:tcBorders>
          </w:tcPr>
          <w:p w14:paraId="65831044"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B = 0,088; t = 2,376; Sig. = 0,019</w:t>
            </w:r>
          </w:p>
        </w:tc>
        <w:tc>
          <w:tcPr>
            <w:tcW w:w="1138" w:type="dxa"/>
            <w:tcBorders>
              <w:top w:val="single" w:sz="4" w:space="0" w:color="auto"/>
            </w:tcBorders>
          </w:tcPr>
          <w:p w14:paraId="7013FE0E"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 xml:space="preserve">Diterima </w:t>
            </w:r>
          </w:p>
        </w:tc>
      </w:tr>
      <w:tr w:rsidR="00112D51" w:rsidRPr="00F001E7" w14:paraId="1712FD16" w14:textId="77777777" w:rsidTr="002749DD">
        <w:tc>
          <w:tcPr>
            <w:tcW w:w="5665" w:type="dxa"/>
          </w:tcPr>
          <w:p w14:paraId="70D8D32F"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Ha2: Konformitas sosial berhubungan positif dan signifikan dengan perilaku merokok elektrik (vape)</w:t>
            </w:r>
          </w:p>
        </w:tc>
        <w:tc>
          <w:tcPr>
            <w:tcW w:w="2548" w:type="dxa"/>
          </w:tcPr>
          <w:p w14:paraId="492A986D"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B = 0,423; t = 11,777; Sig. = 0,000</w:t>
            </w:r>
          </w:p>
        </w:tc>
        <w:tc>
          <w:tcPr>
            <w:tcW w:w="1138" w:type="dxa"/>
          </w:tcPr>
          <w:p w14:paraId="02266C3C"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Diterima</w:t>
            </w:r>
          </w:p>
        </w:tc>
      </w:tr>
      <w:tr w:rsidR="00112D51" w:rsidRPr="00F001E7" w14:paraId="2501AE24" w14:textId="77777777" w:rsidTr="002749DD">
        <w:tc>
          <w:tcPr>
            <w:tcW w:w="5665" w:type="dxa"/>
          </w:tcPr>
          <w:p w14:paraId="4E83ECD1"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Ha3: Self esteem dan konformitas sosial secara bersama-sama berhubungan signifikan dengan perilaku merokok elektrik (vape)</w:t>
            </w:r>
          </w:p>
        </w:tc>
        <w:tc>
          <w:tcPr>
            <w:tcW w:w="2548" w:type="dxa"/>
          </w:tcPr>
          <w:p w14:paraId="3620E4C5"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F = 319,119; Sig. = 0,000</w:t>
            </w:r>
          </w:p>
        </w:tc>
        <w:tc>
          <w:tcPr>
            <w:tcW w:w="1138" w:type="dxa"/>
          </w:tcPr>
          <w:p w14:paraId="26F5210D" w14:textId="77777777" w:rsidR="00112D51" w:rsidRPr="00F001E7" w:rsidRDefault="00112D51" w:rsidP="002749DD">
            <w:pPr>
              <w:jc w:val="both"/>
              <w:rPr>
                <w:rFonts w:ascii="Times New Roman" w:hAnsi="Times New Roman" w:cs="Times New Roman"/>
                <w:sz w:val="20"/>
                <w:szCs w:val="20"/>
              </w:rPr>
            </w:pPr>
            <w:r w:rsidRPr="00F001E7">
              <w:rPr>
                <w:rFonts w:ascii="Times New Roman" w:hAnsi="Times New Roman" w:cs="Times New Roman"/>
                <w:sz w:val="20"/>
                <w:szCs w:val="20"/>
              </w:rPr>
              <w:t>Diterima</w:t>
            </w:r>
          </w:p>
        </w:tc>
      </w:tr>
    </w:tbl>
    <w:p w14:paraId="4C825A51" w14:textId="77777777" w:rsidR="00112D51" w:rsidRDefault="00112D51" w:rsidP="00112D51">
      <w:pPr>
        <w:ind w:firstLine="360"/>
        <w:jc w:val="both"/>
        <w:rPr>
          <w:sz w:val="20"/>
          <w:szCs w:val="20"/>
        </w:rPr>
      </w:pPr>
      <w:r w:rsidRPr="00F001E7">
        <w:rPr>
          <w:sz w:val="20"/>
          <w:szCs w:val="20"/>
        </w:rPr>
        <w:t>Ketiga hipotesis dalam penelitian ini diterima, yang berarti self esteem dan konformitas sosial masing-masing maupun secara bersama-sama memiliki hubungan positif dan signifikan dengan perilaku merokok elektrik pada remaja di Tomoro Coffee Kecamatan Mojosari.</w:t>
      </w:r>
    </w:p>
    <w:p w14:paraId="3FCFBAF4" w14:textId="77777777" w:rsidR="00112D51" w:rsidRPr="00F001E7" w:rsidRDefault="00112D51" w:rsidP="00112D51">
      <w:pPr>
        <w:ind w:firstLine="360"/>
        <w:jc w:val="both"/>
        <w:rPr>
          <w:sz w:val="20"/>
          <w:szCs w:val="20"/>
        </w:rPr>
      </w:pPr>
    </w:p>
    <w:p w14:paraId="1F440134" w14:textId="77777777" w:rsidR="00112D51" w:rsidRPr="00F001E7" w:rsidRDefault="00112D51" w:rsidP="00112D51">
      <w:pPr>
        <w:pStyle w:val="ListParagraph"/>
        <w:numPr>
          <w:ilvl w:val="0"/>
          <w:numId w:val="5"/>
        </w:numPr>
        <w:jc w:val="both"/>
        <w:rPr>
          <w:sz w:val="20"/>
          <w:szCs w:val="20"/>
        </w:rPr>
      </w:pPr>
      <w:r w:rsidRPr="00F001E7">
        <w:rPr>
          <w:b/>
          <w:bCs/>
          <w:sz w:val="20"/>
          <w:szCs w:val="20"/>
        </w:rPr>
        <w:t xml:space="preserve">Pembahasan </w:t>
      </w:r>
    </w:p>
    <w:p w14:paraId="0EEEE436" w14:textId="77777777" w:rsidR="00112D51" w:rsidRPr="00F001E7" w:rsidRDefault="00112D51" w:rsidP="00112D51">
      <w:pPr>
        <w:ind w:firstLine="720"/>
        <w:jc w:val="both"/>
        <w:rPr>
          <w:sz w:val="20"/>
          <w:szCs w:val="20"/>
        </w:rPr>
      </w:pPr>
      <w:r w:rsidRPr="00F001E7">
        <w:rPr>
          <w:sz w:val="20"/>
          <w:szCs w:val="20"/>
        </w:rPr>
        <w:t xml:space="preserve">Dalam hal ini, peneliti berusaha untuk menguji apakah terdapat hubungan antara self esteem dan konformitas sosial dengan perilaku merokok elektrik (vape) pada kalangan remaja di Tomoro Coffee Kecamatan Mojosari. Berdasarkan hasil uji hipotesis pada Tabel 9, ketiga hipotesis penelitian ini diterima: self esteem dan konformitas sosial masing-masing maupun secara bersama-sama terbukti memiliki hubungan positif dan signifikan dengan perilaku merokok elektrik, dengan konformitas sosial memberikan kontribusi yang jauh lebih besar dibandingkan self esteem. Temuan hubungan positif ini berbeda dari kecenderungan umum dalam literatur, yang lebih banyak menunjukkan self-esteem sebagai faktor protektif terhadap perilaku berisiko [25], [37], [38]. </w:t>
      </w:r>
      <w:r w:rsidRPr="000C7A60">
        <w:rPr>
          <w:sz w:val="20"/>
          <w:szCs w:val="20"/>
        </w:rPr>
        <w:t>Namun demikian, arah hubungan ini mendapat dukungan kontekstual dari penelitian Merlyn, Winarsunu, dan Djudiah [2] pada remaja pengguna vape. Meskipun penelitian tersebut menempatkan self esteem sebagai variabel moderator terhadap hubungan konformitas dan perilaku merokok elektrik berbeda dengan penelitian ini yang menguji hubungan langsung antara self esteem dan perilaku merokok</w:t>
      </w:r>
      <w:r>
        <w:rPr>
          <w:sz w:val="20"/>
          <w:szCs w:val="20"/>
        </w:rPr>
        <w:t>,</w:t>
      </w:r>
      <w:r w:rsidRPr="000C7A60">
        <w:rPr>
          <w:sz w:val="20"/>
          <w:szCs w:val="20"/>
        </w:rPr>
        <w:t xml:space="preserve"> kedua temuan sama-sama mengindikasikan bahwa pada populasi remaja pengguna vape, self esteem tidak berfungsi sebagai faktor protektif sebagaimana umum ditemukan pada literatur lain.</w:t>
      </w:r>
      <w:r w:rsidRPr="00F001E7">
        <w:rPr>
          <w:sz w:val="20"/>
          <w:szCs w:val="20"/>
        </w:rPr>
        <w:t xml:space="preserve"> Kekhususan ini kemungkinan berkaitan dengan konteks sosial subjek penelitian, yaitu remaja yang aktif berkumpul di coffee shop, sehingga self esteem yang terukur lebih merefleksikan kepercayaan diri dalam relasi sosial kelompok dibandingkan evaluasi diri secara global.</w:t>
      </w:r>
    </w:p>
    <w:p w14:paraId="7DB5A78E" w14:textId="77777777" w:rsidR="00112D51" w:rsidRDefault="00112D51" w:rsidP="00112D51">
      <w:pPr>
        <w:ind w:firstLine="567"/>
        <w:jc w:val="both"/>
        <w:rPr>
          <w:sz w:val="20"/>
          <w:szCs w:val="20"/>
        </w:rPr>
      </w:pPr>
      <w:r w:rsidRPr="008E1834">
        <w:rPr>
          <w:sz w:val="20"/>
          <w:szCs w:val="20"/>
        </w:rPr>
        <w:t>Kecenderungan umum tersebut tampak pada beberapa penelitian sebelumnya. Penelitian oleh Inzagi, Haiya, dan Ardian (2025) menemukan hubungan signifikan antara self-esteem dan perilaku merokok pada mahasiswa Fakultas Ilmu Keperawatan, dengan individu yang merokok cenderung memiliki self-esteem yang lebih rendah (p = 0,002; p &lt; 0,05) [26]. Penelitian lain oleh Haryanti (2018) pada konteks yang berbeda juga menunjukkan hasil serupa, yaitu terdapat hubungan yang signifikan antara harga diri dan perilaku merokok meski tergolong sedang (r = 0,491; p = 0,000) [27]. Kedua penelitian tersebut menegaskan bahwa arah hubungan negatif antara self-esteem dan perilaku merokok lebih umum ditemukan dibandingkan arah positif seperti pada penelitian ini.</w:t>
      </w:r>
    </w:p>
    <w:p w14:paraId="3CE9FEC7" w14:textId="77777777" w:rsidR="00112D51" w:rsidRPr="00F001E7" w:rsidRDefault="00112D51" w:rsidP="00112D51">
      <w:pPr>
        <w:ind w:firstLine="567"/>
        <w:jc w:val="both"/>
        <w:rPr>
          <w:sz w:val="20"/>
          <w:szCs w:val="20"/>
        </w:rPr>
      </w:pPr>
      <w:r w:rsidRPr="00F001E7">
        <w:rPr>
          <w:sz w:val="20"/>
          <w:szCs w:val="20"/>
        </w:rPr>
        <w:t>Hasil analisis koefisien regresi menunjukkan bahwa konformitas sosial memiliki koefisien sebesar 0,423 dengan nilai t sebesar 11,777 dan signifikansi 0,000. Karena nilai signifikansi lebih kecil dari 0,05, konformitas sosial memiliki hubungan positif dan signifikan dengan perilaku merokok elektrik. Hal ini menunjukkan bahwa semakin tinggi tingkat konformitas sosial, semakin tinggi pula kecenderungan perilaku penggunaan rokok elektrik. Hubungan tersebut dapat dikaitkan dengan kebutuhan remaja untuk memperoleh penerimaan dalam kelompok pertemanan. Remaja dengan tingkat konformitas yang tinggi cenderung lebih mudah menyesuaikan perilakunya dengan kebiasaan kelompok, termasuk dalam penggunaan vape [28]–[32].</w:t>
      </w:r>
    </w:p>
    <w:p w14:paraId="77DFEC6F" w14:textId="77777777" w:rsidR="00112D51" w:rsidRPr="00F001E7" w:rsidRDefault="00112D51" w:rsidP="00112D51">
      <w:pPr>
        <w:ind w:firstLine="567"/>
        <w:jc w:val="both"/>
        <w:rPr>
          <w:sz w:val="20"/>
          <w:szCs w:val="20"/>
        </w:rPr>
      </w:pPr>
      <w:r w:rsidRPr="00F001E7">
        <w:rPr>
          <w:sz w:val="20"/>
          <w:szCs w:val="20"/>
        </w:rPr>
        <w:t>Penelitian terdahulu menunjukkan adanya hubungan positif dan signifikan antara konformitas dan perilaku merokok, dengan nilai signifikansi 0,000 &lt; 0,05 dan koefisien korelasi sebesar 0,596 yang menunjukkan hubungan cukup kuat [29]. Temuan lain juga memperlihatkan bahwa konformitas memiliki hubungan signifikan dengan perilaku merokok dengan nilai p = 0,000. Artinya, semakin kuat kecenderungan individu mengikuti kelompok, semakin besar pula kemungkinan individu terlibat dalam perilaku merokok [30].</w:t>
      </w:r>
    </w:p>
    <w:p w14:paraId="647E5DDA" w14:textId="77777777" w:rsidR="00112D51" w:rsidRPr="00F001E7" w:rsidRDefault="00112D51" w:rsidP="00112D51">
      <w:pPr>
        <w:ind w:firstLine="567"/>
        <w:jc w:val="both"/>
        <w:rPr>
          <w:sz w:val="20"/>
          <w:szCs w:val="20"/>
        </w:rPr>
      </w:pPr>
      <w:r w:rsidRPr="00F001E7">
        <w:rPr>
          <w:sz w:val="20"/>
          <w:szCs w:val="20"/>
        </w:rPr>
        <w:t>Penelitian pada remaja di Desa Lamu juga menunjukkan adanya hubungan signifikan antara konformitas teman sebaya dan perilaku merokok. Nilai r sebesar 0,612 dengan signifikansi p = 0,000 menunjukkan bahwa semakin tinggi konformitas teman sebaya, semakin tinggi pula kecenderungan remaja untuk merokok [31]. Temuan tersebut memperlihatkan bahwa lingkungan teman sebaya berkaitan erat dengan keputusan remaja untuk merokok, baik sebagai bentuk penyesuaian diri maupun sebagai upaya memperoleh penerimaan sosial.</w:t>
      </w:r>
    </w:p>
    <w:p w14:paraId="5EE35407" w14:textId="77777777" w:rsidR="00112D51" w:rsidRPr="00F001E7" w:rsidRDefault="00112D51" w:rsidP="00112D51">
      <w:pPr>
        <w:ind w:firstLine="567"/>
        <w:jc w:val="both"/>
        <w:rPr>
          <w:sz w:val="20"/>
          <w:szCs w:val="20"/>
        </w:rPr>
      </w:pPr>
      <w:r w:rsidRPr="00F001E7">
        <w:rPr>
          <w:sz w:val="20"/>
          <w:szCs w:val="20"/>
        </w:rPr>
        <w:t>Selain itu, intensitas interaksi dengan teman sebaya dapat memperbesar peluang terbentuknya konformitas karena semakin sering individu berinteraksi, semakin besar pula kemungkinan perilakunya mengikuti kebiasaan kelompok [32]. Dalam konteks remaja, tekanan untuk diterima dalam kelompok dapat mendorong individu mengikuti perilaku yang berlaku, termasuk merokok. Oleh karena itu, perilaku merokok dapat dipahami sebagai bentuk penyesuaian sosial yang tidak sehat, tetapi dianggap mampu meningkatkan penerimaan dalam kelompok.</w:t>
      </w:r>
    </w:p>
    <w:p w14:paraId="521B7698" w14:textId="77777777" w:rsidR="00112D51" w:rsidRPr="00F001E7" w:rsidRDefault="00112D51" w:rsidP="00112D51">
      <w:pPr>
        <w:ind w:firstLine="567"/>
        <w:jc w:val="both"/>
        <w:rPr>
          <w:sz w:val="20"/>
          <w:szCs w:val="20"/>
        </w:rPr>
      </w:pPr>
      <w:r w:rsidRPr="00F001E7">
        <w:rPr>
          <w:sz w:val="20"/>
          <w:szCs w:val="20"/>
        </w:rPr>
        <w:t xml:space="preserve">Berdasarkan hasil olah data dan pemaparan penelitian yang telah peneliti lakukan, ditemukan bahwa terdapat hubungan positif signifikan antara self esteem dan perilaku merokok. Hal ini berarti, semakin tinggi self esteem maka </w:t>
      </w:r>
      <w:r w:rsidRPr="00F001E7">
        <w:rPr>
          <w:sz w:val="20"/>
          <w:szCs w:val="20"/>
        </w:rPr>
        <w:lastRenderedPageBreak/>
        <w:t>semakin tinggi pula perilaku merokok. Begitupun sebaliknya, semakin rendah self esteem, maka semakin rendah pula perilaku merokok. Hasil tersebut sama juga didapatkan oleh variabel konformitas sosial, terdapat hubungan positif yang signifikan antara konformitas sosial dan perilaku merokok. Ini menunjukkan bahwa Semakin tinggi konformitas sosial maka semakin tinggi pula perilaku merokok. Begitupun sebaliknya, semakin rendah konformitas sosial, maka semakin rendah pula perilaku merokok.</w:t>
      </w:r>
    </w:p>
    <w:p w14:paraId="02A18E33" w14:textId="77777777" w:rsidR="00112D51" w:rsidRDefault="00112D51" w:rsidP="00112D51">
      <w:pPr>
        <w:ind w:firstLine="567"/>
        <w:jc w:val="both"/>
        <w:rPr>
          <w:sz w:val="20"/>
          <w:szCs w:val="20"/>
        </w:rPr>
      </w:pPr>
      <w:r w:rsidRPr="00AC0C1C">
        <w:rPr>
          <w:sz w:val="20"/>
          <w:szCs w:val="20"/>
        </w:rPr>
        <w:t xml:space="preserve">Penafsiran ilmiah terhadap hasil penelitian ini dapat dijelaskan dengan mengacu pada teori self esteem dan konformitas. Secara teoretis, self esteem umumnya dipandang sebagai faktor protektif karena individu dengan penilaian diri yang positif cenderung memiliki kontrol diri yang lebih baik dan tidak bergantung pada validasi eksternal untuk merasa berharga, sehingga lebih mampu menolak tekanan kelompok untuk terlibat dalam perilaku berisiko seperti merokok. Pandangan ini konsisten dengan temuan empiris pada populasi remaja secara umum yang menunjukkan </w:t>
      </w:r>
      <w:r w:rsidRPr="00F81703">
        <w:rPr>
          <w:i/>
          <w:iCs/>
          <w:sz w:val="20"/>
          <w:szCs w:val="20"/>
        </w:rPr>
        <w:t>self esteem</w:t>
      </w:r>
      <w:r w:rsidRPr="00AC0C1C">
        <w:rPr>
          <w:sz w:val="20"/>
          <w:szCs w:val="20"/>
        </w:rPr>
        <w:t xml:space="preserve"> berhubungan negatif dengan perilaku merokok [25]–[27].</w:t>
      </w:r>
    </w:p>
    <w:p w14:paraId="0AD8DA00" w14:textId="77777777" w:rsidR="00112D51" w:rsidRDefault="00112D51" w:rsidP="00112D51">
      <w:pPr>
        <w:ind w:firstLine="567"/>
        <w:jc w:val="both"/>
        <w:rPr>
          <w:sz w:val="20"/>
          <w:szCs w:val="20"/>
        </w:rPr>
      </w:pPr>
      <w:r w:rsidRPr="00AC0C1C">
        <w:rPr>
          <w:sz w:val="20"/>
          <w:szCs w:val="20"/>
        </w:rPr>
        <w:t>Namun demikian, berdasarkan alat ukur self esteem Rosenberg Self-Esteem Scale Revised (RSES-R) yang digunakan, self esteem yang tinggi pada penelitian ini justru berpotensi berhubungan dengan kecenderungan merokok yang lebih tinggi pada remaja di Tomoro Coffee Kecamatan Mojosari. Hal ini dapat dipahami karena remaja dengan self esteem yang tinggi cenderung lebih percaya diri secara sosial, sehingga lebih berani mencoba dan menunjukkan penggunaan vape sebagai bagian dari citra diri dan cara memperoleh pengakuan dalam kelompok pertemanannya di tongkrongan, alih-alih menghindarinya karena takut ditolak [34], [13]. Secara kognitif, remaja dengan self esteem yang kuat merasa mampu mengendalikan dan mengevaluasi risiko dari perilaku merokok [37], [41], sehingga penggunaan vape lebih dipandang sebagai pilihan yang mereka kendalikan sendiri untuk diterima dalam tongkrongan atau meningkatkan kepercayaan diri dalam bersosialisasi.</w:t>
      </w:r>
      <w:r>
        <w:rPr>
          <w:sz w:val="20"/>
          <w:szCs w:val="20"/>
        </w:rPr>
        <w:t xml:space="preserve"> </w:t>
      </w:r>
      <w:r w:rsidRPr="00AC0C1C">
        <w:rPr>
          <w:sz w:val="20"/>
          <w:szCs w:val="20"/>
        </w:rPr>
        <w:t>Perbedaan arah antara prediksi teoretis umum dan temuan penelitian ini kemungkinan disebabkan oleh karakteristik konteks sosial subjek, yaitu remaja yang aktif berkumpul di lingkungan coffee shop. Pada konteks ini, self esteem yang tinggi tidak selalu berfungsi sebagai pelindung terhadap tekanan kelompok, melainkan justru menjadi modal kepercayaan diri untuk tampil dan diterima dalam kelompok tersebut</w:t>
      </w:r>
      <w:r>
        <w:rPr>
          <w:sz w:val="20"/>
          <w:szCs w:val="20"/>
        </w:rPr>
        <w:t>,</w:t>
      </w:r>
      <w:r w:rsidRPr="00AC0C1C">
        <w:rPr>
          <w:sz w:val="20"/>
          <w:szCs w:val="20"/>
        </w:rPr>
        <w:t xml:space="preserve"> sebagaimana juga diindikasikan oleh penelitian Merlyn, Winarsunu, dan Djudiah [2] pada populasi remaja pengguna vape yang serupa</w:t>
      </w:r>
      <w:r w:rsidRPr="00F001E7">
        <w:rPr>
          <w:sz w:val="20"/>
          <w:szCs w:val="20"/>
        </w:rPr>
        <w:t>.</w:t>
      </w:r>
    </w:p>
    <w:p w14:paraId="3C2FF091" w14:textId="77777777" w:rsidR="00112D51" w:rsidRPr="00F001E7" w:rsidRDefault="00112D51" w:rsidP="00112D51">
      <w:pPr>
        <w:ind w:firstLine="567"/>
        <w:jc w:val="both"/>
        <w:rPr>
          <w:sz w:val="20"/>
          <w:szCs w:val="20"/>
        </w:rPr>
      </w:pPr>
      <w:r w:rsidRPr="00F001E7">
        <w:rPr>
          <w:sz w:val="20"/>
          <w:szCs w:val="20"/>
        </w:rPr>
        <w:t xml:space="preserve"> Konformitas sosial dalam penelitian ini dapat dijelaskan melalui tiga proses, yaitu </w:t>
      </w:r>
      <w:r w:rsidRPr="00F81703">
        <w:rPr>
          <w:i/>
          <w:iCs/>
          <w:sz w:val="20"/>
          <w:szCs w:val="20"/>
        </w:rPr>
        <w:t xml:space="preserve">compliance, identification, dan internalization </w:t>
      </w:r>
      <w:r w:rsidRPr="00F001E7">
        <w:rPr>
          <w:sz w:val="20"/>
          <w:szCs w:val="20"/>
        </w:rPr>
        <w:t>[22]. Compliance terjadi ketika individu mengikuti perilaku kelompok agar diterima atau terhindar dari penolakan. Identification terjadi ketika remaja menggunakan vape untuk menyesuaikan diri dengan identitas kelompok atau agar dianggap setara dengan teman-temannya. Sementara itu, internalization terjadi ketika perilaku penggunaan vape telah diterima sebagai bagian dari nilai dan keyakinan pribadi. Ketiga proses tersebut dapat menjelaskan mengapa semakin tinggi konformitas sosial, semakin tinggi pula kecenderungan perilaku penggunaan rokok elektrik.</w:t>
      </w:r>
    </w:p>
    <w:p w14:paraId="162CCED9" w14:textId="77777777" w:rsidR="00112D51" w:rsidRPr="00F001E7" w:rsidRDefault="00112D51" w:rsidP="00112D51">
      <w:pPr>
        <w:ind w:firstLine="567"/>
        <w:jc w:val="both"/>
        <w:rPr>
          <w:sz w:val="20"/>
          <w:szCs w:val="20"/>
        </w:rPr>
      </w:pPr>
      <w:r w:rsidRPr="00F001E7">
        <w:rPr>
          <w:sz w:val="20"/>
          <w:szCs w:val="20"/>
        </w:rPr>
        <w:t>Hasil penelitian ini sejalan dengan penelitian sebelumnya yang menunjukkan bahwa self-esteem dan konformitas sosial berkaitan dengan perilaku merokok elektrik pada remaja [33]. Penelitian lain juga menunjukkan adanya hubungan signifikan antara self-esteem dengan perilaku merokok [25]–[27] serta antara konformitas sosial dengan perilaku merokok [28]–[32]. Meskipun demikian, penelitian ini memiliki perbedaan pada karakteristik subjek, yaitu berfokus pada remaja pengguna rokok elektrik di Tomoro Coffee Kecamatan Mojosari.</w:t>
      </w:r>
    </w:p>
    <w:p w14:paraId="66251CE5" w14:textId="243FBFCB" w:rsidR="00112D51" w:rsidRPr="00112D51" w:rsidRDefault="00112D51" w:rsidP="00112D51">
      <w:pPr>
        <w:ind w:firstLine="567"/>
        <w:rPr>
          <w:b/>
          <w:sz w:val="20"/>
          <w:lang w:val="en-ID"/>
        </w:rPr>
      </w:pPr>
      <w:r w:rsidRPr="00112D51">
        <w:rPr>
          <w:sz w:val="20"/>
          <w:szCs w:val="20"/>
        </w:rPr>
        <w:t>Penelitian ini memiliki beberapa keterbatasan yang perlu diperhatikan, yang pertama yaitu penelitian ini menggunakan desain kuantitatif korelasional dengan pendekatan cross-sectional sehingga hasilnya hanya menunjukkan hubungan statistik antarvariabel dan tidak dapat digunakan untuk membuktikan hubungan sebab-akibat. Kedua, cakupan penelitian terbatas pada remaja pengguna rokok elektrik (vape) di Tomoro Coffee Kecamatan Mojosari</w:t>
      </w:r>
      <w:r w:rsidRPr="00112D51">
        <w:rPr>
          <w:b/>
          <w:bCs/>
          <w:sz w:val="20"/>
          <w:szCs w:val="20"/>
        </w:rPr>
        <w:t>,</w:t>
      </w:r>
      <w:r w:rsidRPr="00112D51">
        <w:rPr>
          <w:sz w:val="20"/>
          <w:szCs w:val="20"/>
        </w:rPr>
        <w:t xml:space="preserve"> sehingga hasil penelitian belum dapat digeneralisasikan secara luas pada seluruh populasi remaja pengguna vape dengan karakteristik lingkungan sosial yang berbeda. Ketiga, variabel yang diteliti hanya berfokus pada self esteem dan konformitas sosial, sementara masih terdapat faktor lain yang berpotensi memiliki hubungan perilaku merokok elektrik, seperti kontrol diri, pola asuh orang tua, regulasi emosi, intensitas penggunaan media sosial, serta lingkungan keluarga yang belum dianalisis dalam penelitian ini</w:t>
      </w:r>
      <w:r w:rsidRPr="00112D51">
        <w:rPr>
          <w:sz w:val="20"/>
          <w:szCs w:val="20"/>
        </w:rPr>
        <w:t>.</w:t>
      </w:r>
    </w:p>
    <w:p w14:paraId="28FCC20F" w14:textId="77777777" w:rsidR="00C01B0D" w:rsidRDefault="00C01B0D">
      <w:pPr>
        <w:pStyle w:val="Body"/>
      </w:pPr>
    </w:p>
    <w:p w14:paraId="11B3D320" w14:textId="77777777" w:rsidR="00953F53" w:rsidRPr="006C7A28" w:rsidRDefault="00770540">
      <w:pPr>
        <w:pStyle w:val="Heading1"/>
        <w:rPr>
          <w:sz w:val="24"/>
        </w:rPr>
      </w:pPr>
      <w:r w:rsidRPr="006C7A28">
        <w:rPr>
          <w:sz w:val="24"/>
          <w:lang w:val="en-ID"/>
        </w:rPr>
        <w:t>VII</w:t>
      </w:r>
      <w:r w:rsidR="00953F53" w:rsidRPr="006C7A28">
        <w:rPr>
          <w:sz w:val="24"/>
        </w:rPr>
        <w:t>. Kesimpulan</w:t>
      </w:r>
    </w:p>
    <w:p w14:paraId="6C5A7F80" w14:textId="77777777" w:rsidR="00112D51" w:rsidRPr="00F001E7" w:rsidRDefault="00112D51" w:rsidP="00112D51">
      <w:pPr>
        <w:ind w:firstLine="567"/>
        <w:jc w:val="both"/>
        <w:rPr>
          <w:sz w:val="20"/>
          <w:szCs w:val="20"/>
        </w:rPr>
      </w:pPr>
      <w:r w:rsidRPr="00F001E7">
        <w:rPr>
          <w:sz w:val="20"/>
          <w:szCs w:val="20"/>
        </w:rPr>
        <w:t>Berdasarkan hasil penelitian, dapat disimpulkan bahwa terdapat hubungan positif dan signifikan antara self esteem dan konformitas sosial dengan perilaku merokok elektrik (vape) pada remaja di Tomoro Coffee Kecamatan Mojosari. Secara parsial, self esteem yang lebih tinggi berkaitan dengan kecenderungan perilaku vaping yang lebih tinggi pula, sebuah arah hubungan yang berbeda dari kecenderungan umum pada literatur dan diduga berkaitan dengan konteks sosial subjek penelitian. Konformitas sosial menunjukkan hubungan yang lebih kuat dibandingkan self esteem dan menjadi prediktor dominan terhadap perilaku merokok elektrik pada remaja di lokasi penelitian ini.</w:t>
      </w:r>
    </w:p>
    <w:p w14:paraId="66DA457D" w14:textId="77777777" w:rsidR="00112D51" w:rsidRPr="00F001E7" w:rsidRDefault="00112D51" w:rsidP="00112D51">
      <w:pPr>
        <w:jc w:val="both"/>
        <w:rPr>
          <w:sz w:val="20"/>
          <w:szCs w:val="20"/>
        </w:rPr>
      </w:pPr>
    </w:p>
    <w:p w14:paraId="5EA8AD24" w14:textId="77777777" w:rsidR="00112D51" w:rsidRPr="00F001E7" w:rsidRDefault="00112D51" w:rsidP="00112D51">
      <w:pPr>
        <w:ind w:firstLine="567"/>
        <w:jc w:val="both"/>
        <w:rPr>
          <w:sz w:val="20"/>
          <w:szCs w:val="20"/>
        </w:rPr>
      </w:pPr>
      <w:r w:rsidRPr="00F001E7">
        <w:rPr>
          <w:sz w:val="20"/>
          <w:szCs w:val="20"/>
        </w:rPr>
        <w:lastRenderedPageBreak/>
        <w:t>Secara praktis, karena konformitas sosial merupakan prediktor yang lebih dominan, upaya pencegahan sebaiknya diprioritaskan pada penguatan kemampuan remaja menolak tekanan kelompok (asertivitas dan keterampilan menolak ajakan), bukan semata-mata pada peningkatan self esteem secara umum. Mengingat self esteem pada penelitian ini justru berkaitan positif dengan perilaku vaping, program intervensi self esteem perlu diarahkan pada bentuk kepercayaan diri yang sehat dan tidak bergantung pada validasi sosial melalui perilaku berisiko. Untuk penelitian selanjutnya, disarankan menelaah lebih lanjut mekanisme di balik hubungan positif self esteem dan vaping ini, misalnya dengan membedakan dimensi self esteem sosial dan self esteem global, mengingat arah hubungan ini berbeda dari temuan mayoritas penelitian terdahulu.</w:t>
      </w:r>
    </w:p>
    <w:p w14:paraId="0C48DDA7" w14:textId="77777777" w:rsidR="00953F53" w:rsidRPr="006C7A28" w:rsidRDefault="00953F53">
      <w:pPr>
        <w:pStyle w:val="Heading1"/>
        <w:rPr>
          <w:sz w:val="24"/>
        </w:rPr>
      </w:pPr>
      <w:r w:rsidRPr="006C7A28">
        <w:rPr>
          <w:sz w:val="24"/>
        </w:rPr>
        <w:t xml:space="preserve">Ucapan Terima Kasih </w:t>
      </w:r>
    </w:p>
    <w:p w14:paraId="3F6A242D" w14:textId="77777777" w:rsidR="00112D51" w:rsidRPr="00112D51" w:rsidRDefault="00112D51" w:rsidP="00112D51">
      <w:pPr>
        <w:pStyle w:val="Heading1"/>
        <w:tabs>
          <w:tab w:val="left" w:pos="0"/>
        </w:tabs>
        <w:ind w:firstLine="567"/>
        <w:jc w:val="both"/>
        <w:rPr>
          <w:sz w:val="24"/>
        </w:rPr>
      </w:pPr>
      <w:r w:rsidRPr="00F001E7">
        <w:rPr>
          <w:b w:val="0"/>
          <w:smallCaps w:val="0"/>
          <w:lang w:eastAsia="en-ID"/>
        </w:rPr>
        <w:t>Penulis menyampaikan terima kasih kepada seluruh remaja pengguna rokok elektrik yang telah bersedia menjadi responden dan berpartisipasi dalam penelitian ini. Penulis juga mengucapkan terima kasih kepada pihak Tomoro Coffee Kecamatan Mojosari yang telah memberikan kesempatan dan mendukung pelaksanaan pengumpulan data. Partisipasi serta bantuan dari seluruh pihak sangat berarti dalam penyelesaian penelitian ini.</w:t>
      </w:r>
    </w:p>
    <w:p w14:paraId="63DB7E75" w14:textId="44A31504" w:rsidR="00953F53" w:rsidRPr="006C7A28" w:rsidRDefault="006C7A28">
      <w:pPr>
        <w:pStyle w:val="Heading1"/>
        <w:tabs>
          <w:tab w:val="left" w:pos="0"/>
        </w:tabs>
        <w:rPr>
          <w:sz w:val="24"/>
        </w:rPr>
      </w:pPr>
      <w:proofErr w:type="spellStart"/>
      <w:r>
        <w:rPr>
          <w:sz w:val="24"/>
          <w:lang w:val="en-ID"/>
        </w:rPr>
        <w:t>Ref</w:t>
      </w:r>
      <w:r w:rsidR="00770540" w:rsidRPr="006C7A28">
        <w:rPr>
          <w:sz w:val="24"/>
          <w:lang w:val="en-ID"/>
        </w:rPr>
        <w:t>erensi</w:t>
      </w:r>
      <w:proofErr w:type="spellEnd"/>
    </w:p>
    <w:p w14:paraId="6A4308A0" w14:textId="77777777" w:rsidR="005B53DC" w:rsidRPr="00B77DC7" w:rsidRDefault="005B53DC" w:rsidP="005B53DC">
      <w:pPr>
        <w:pStyle w:val="JSKReferenceItem"/>
        <w:rPr>
          <w:sz w:val="20"/>
          <w:szCs w:val="20"/>
          <w:lang w:eastAsia="en-ID"/>
        </w:rPr>
      </w:pPr>
      <w:r w:rsidRPr="00B77DC7">
        <w:rPr>
          <w:sz w:val="20"/>
          <w:szCs w:val="20"/>
        </w:rPr>
        <w:t>Komasari and A. F. Helmi, “Faktor-Faktor Penyebab Perilaku Merokok Pada Remaja”.</w:t>
      </w:r>
    </w:p>
    <w:p w14:paraId="28AEC003" w14:textId="77777777" w:rsidR="005B53DC" w:rsidRPr="00B77DC7" w:rsidRDefault="005B53DC" w:rsidP="005B53DC">
      <w:pPr>
        <w:pStyle w:val="JSKReferenceItem"/>
        <w:rPr>
          <w:sz w:val="20"/>
          <w:szCs w:val="20"/>
        </w:rPr>
      </w:pPr>
      <w:r w:rsidRPr="00B77DC7">
        <w:rPr>
          <w:sz w:val="20"/>
          <w:szCs w:val="20"/>
        </w:rPr>
        <w:t xml:space="preserve">M. I. R. P. Merlyn, T. Winarsunu, and D. Djudiah, “Self esteem sebagai moderator konformitas terhadap perilaku merokok elektrik (vape),” </w:t>
      </w:r>
      <w:r w:rsidRPr="00B77DC7">
        <w:rPr>
          <w:iCs/>
          <w:sz w:val="20"/>
          <w:szCs w:val="20"/>
        </w:rPr>
        <w:t>Psychol. J. Sci. Pract.</w:t>
      </w:r>
      <w:r w:rsidRPr="00B77DC7">
        <w:rPr>
          <w:sz w:val="20"/>
          <w:szCs w:val="20"/>
        </w:rPr>
        <w:t>, vol. 3, no. 2, pp. 184–190, Nov. 2023, doi: 10.22219/pjsp.v3i2.28421.</w:t>
      </w:r>
    </w:p>
    <w:p w14:paraId="5308FD6B" w14:textId="77777777" w:rsidR="005B53DC" w:rsidRPr="00B77DC7" w:rsidRDefault="005B53DC" w:rsidP="005B53DC">
      <w:pPr>
        <w:pStyle w:val="JSKReferenceItem"/>
        <w:rPr>
          <w:sz w:val="20"/>
          <w:szCs w:val="20"/>
        </w:rPr>
      </w:pPr>
      <w:r w:rsidRPr="00B77DC7">
        <w:rPr>
          <w:sz w:val="20"/>
          <w:szCs w:val="20"/>
        </w:rPr>
        <w:t xml:space="preserve">D. Yuhenny, Y. Iriyanti, and R. R. Kurniawati, “Statistik Kesehatan Kabupaten Mojokerto 2024,” </w:t>
      </w:r>
      <w:r w:rsidRPr="00B77DC7">
        <w:rPr>
          <w:iCs/>
          <w:sz w:val="20"/>
          <w:szCs w:val="20"/>
        </w:rPr>
        <w:t>Badan Pusat Statistik Mojokerto</w:t>
      </w:r>
      <w:r w:rsidRPr="00B77DC7">
        <w:rPr>
          <w:sz w:val="20"/>
          <w:szCs w:val="20"/>
        </w:rPr>
        <w:t>, vol. 4, pp. 1–82, 2025.</w:t>
      </w:r>
    </w:p>
    <w:p w14:paraId="1AEED2E8" w14:textId="77777777" w:rsidR="005B53DC" w:rsidRPr="00B77DC7" w:rsidRDefault="005B53DC" w:rsidP="005B53DC">
      <w:pPr>
        <w:pStyle w:val="JSKReferenceItem"/>
        <w:rPr>
          <w:sz w:val="20"/>
          <w:szCs w:val="20"/>
        </w:rPr>
      </w:pPr>
      <w:r w:rsidRPr="00B77DC7">
        <w:rPr>
          <w:sz w:val="20"/>
          <w:szCs w:val="20"/>
        </w:rPr>
        <w:t>A. D. Darmawan, “Data BPS 2024, 21,42% Penduduk Kota Mojokerto Masih Anak-Anak,” databoks.</w:t>
      </w:r>
    </w:p>
    <w:p w14:paraId="571DCA5F" w14:textId="77777777" w:rsidR="005B53DC" w:rsidRPr="00B77DC7" w:rsidRDefault="005B53DC" w:rsidP="005B53DC">
      <w:pPr>
        <w:pStyle w:val="JSKReferenceItem"/>
        <w:rPr>
          <w:sz w:val="20"/>
          <w:szCs w:val="20"/>
        </w:rPr>
      </w:pPr>
      <w:r w:rsidRPr="00B77DC7">
        <w:rPr>
          <w:sz w:val="20"/>
          <w:szCs w:val="20"/>
        </w:rPr>
        <w:t>S. N. Tarmizi, “Tekan Konsumsi Perokok Anak Dan Remaja,” Kementerian Kesehatan RI.</w:t>
      </w:r>
    </w:p>
    <w:p w14:paraId="2CE99247" w14:textId="77777777" w:rsidR="005B53DC" w:rsidRPr="00B77DC7" w:rsidRDefault="005B53DC" w:rsidP="005B53DC">
      <w:pPr>
        <w:pStyle w:val="JSKReferenceItem"/>
        <w:rPr>
          <w:sz w:val="20"/>
          <w:szCs w:val="20"/>
        </w:rPr>
      </w:pPr>
      <w:r w:rsidRPr="00B77DC7">
        <w:rPr>
          <w:sz w:val="20"/>
          <w:szCs w:val="20"/>
        </w:rPr>
        <w:t>P. Anggraeni and Piter, “Descriptive Study Of Electric Cigarette Users In Tanjung Priok District,” 2019.</w:t>
      </w:r>
    </w:p>
    <w:p w14:paraId="179D79A0" w14:textId="77777777" w:rsidR="005B53DC" w:rsidRPr="00B77DC7" w:rsidRDefault="005B53DC" w:rsidP="005B53DC">
      <w:pPr>
        <w:pStyle w:val="JSKReferenceItem"/>
        <w:rPr>
          <w:sz w:val="20"/>
          <w:szCs w:val="20"/>
        </w:rPr>
      </w:pPr>
      <w:r w:rsidRPr="00B77DC7">
        <w:rPr>
          <w:sz w:val="20"/>
          <w:szCs w:val="20"/>
        </w:rPr>
        <w:t>A. F. Abdianti, “The Relationship between Diet and Smoking Habits Regarding Nutritional Status Jember Statue Polytechnic,” pp. 1–7, 2024.</w:t>
      </w:r>
    </w:p>
    <w:p w14:paraId="0F4F9BB6" w14:textId="77777777" w:rsidR="005B53DC" w:rsidRPr="00B77DC7" w:rsidRDefault="005B53DC" w:rsidP="005B53DC">
      <w:pPr>
        <w:pStyle w:val="JSKReferenceItem"/>
        <w:rPr>
          <w:sz w:val="20"/>
          <w:szCs w:val="20"/>
        </w:rPr>
      </w:pPr>
      <w:r w:rsidRPr="00B77DC7">
        <w:rPr>
          <w:sz w:val="20"/>
          <w:szCs w:val="20"/>
        </w:rPr>
        <w:t xml:space="preserve">V. W. W. Pratama, “Dampak Merokok Terhadap Kehidupan Sosial Remaja (Studi di Desa Mabodo Kecamatan Kontunaga Kabupaten Muna).,” Jan. 23, 2022, </w:t>
      </w:r>
      <w:r w:rsidRPr="00B77DC7">
        <w:rPr>
          <w:iCs/>
          <w:sz w:val="20"/>
          <w:szCs w:val="20"/>
        </w:rPr>
        <w:t>Center for Open Science</w:t>
      </w:r>
      <w:r w:rsidRPr="00B77DC7">
        <w:rPr>
          <w:sz w:val="20"/>
          <w:szCs w:val="20"/>
        </w:rPr>
        <w:t>. doi: 10.31219/osf.io/h289b.</w:t>
      </w:r>
    </w:p>
    <w:p w14:paraId="7C154B83" w14:textId="77777777" w:rsidR="005B53DC" w:rsidRPr="00B77DC7" w:rsidRDefault="005B53DC" w:rsidP="005B53DC">
      <w:pPr>
        <w:pStyle w:val="JSKReferenceItem"/>
        <w:rPr>
          <w:sz w:val="20"/>
          <w:szCs w:val="20"/>
        </w:rPr>
      </w:pPr>
      <w:r w:rsidRPr="00B77DC7">
        <w:rPr>
          <w:sz w:val="20"/>
          <w:szCs w:val="20"/>
        </w:rPr>
        <w:t xml:space="preserve">W. N. Aisyah, A. C. Rahayu, D. Jasmine, A. D. Ciptaningrum, and C. K. Herbawani, “Factor Influencing E-Cigarette Use and Its Impact on Adolescent Lung Health: Literature Review,” </w:t>
      </w:r>
      <w:r w:rsidRPr="00B77DC7">
        <w:rPr>
          <w:iCs/>
          <w:sz w:val="20"/>
          <w:szCs w:val="20"/>
        </w:rPr>
        <w:t>Miracle J. Public Health</w:t>
      </w:r>
      <w:r w:rsidRPr="00B77DC7">
        <w:rPr>
          <w:sz w:val="20"/>
          <w:szCs w:val="20"/>
        </w:rPr>
        <w:t>, vol. 7, no. 2, pp. 176–190, Dec. 2024, doi: 10.36566/mjph.v7i2.372.</w:t>
      </w:r>
    </w:p>
    <w:p w14:paraId="57FEDBD9" w14:textId="77777777" w:rsidR="005B53DC" w:rsidRPr="00B77DC7" w:rsidRDefault="005B53DC" w:rsidP="005B53DC">
      <w:pPr>
        <w:pStyle w:val="JSKReferenceItem"/>
        <w:rPr>
          <w:sz w:val="20"/>
          <w:szCs w:val="20"/>
        </w:rPr>
      </w:pPr>
      <w:r w:rsidRPr="00B77DC7">
        <w:rPr>
          <w:sz w:val="20"/>
          <w:szCs w:val="20"/>
        </w:rPr>
        <w:t>E. Cahyani, I. Ariyani, N. Anisa, and P. A. Siregar, “Perilaku Merokok Pada Remaja Putri Di Kota Medan”.</w:t>
      </w:r>
    </w:p>
    <w:p w14:paraId="6744E607" w14:textId="77777777" w:rsidR="005B53DC" w:rsidRPr="00B77DC7" w:rsidRDefault="005B53DC" w:rsidP="005B53DC">
      <w:pPr>
        <w:pStyle w:val="JSKReferenceItem"/>
        <w:rPr>
          <w:sz w:val="20"/>
          <w:szCs w:val="20"/>
        </w:rPr>
      </w:pPr>
      <w:r w:rsidRPr="00B77DC7">
        <w:rPr>
          <w:sz w:val="20"/>
          <w:szCs w:val="20"/>
        </w:rPr>
        <w:t xml:space="preserve">A. Sriyanto, S.H.,M.H. and A. Putra Pangestu, “Dampak Konsumsi Rokok Konvensional Dan Rokok Elektrik Terhadap Kesehatan, Penerimaan Negara,” </w:t>
      </w:r>
      <w:r w:rsidRPr="00B77DC7">
        <w:rPr>
          <w:iCs/>
          <w:sz w:val="20"/>
          <w:szCs w:val="20"/>
        </w:rPr>
        <w:t>J. Perspekt. Bea Dan Cukai</w:t>
      </w:r>
      <w:r w:rsidRPr="00B77DC7">
        <w:rPr>
          <w:sz w:val="20"/>
          <w:szCs w:val="20"/>
        </w:rPr>
        <w:t>, vol. 6, no. 2, pp. 428–450, Dec. 2022, doi: 10.31092/jpbc.v6i2.1782.</w:t>
      </w:r>
    </w:p>
    <w:p w14:paraId="59397E59" w14:textId="77777777" w:rsidR="005B53DC" w:rsidRPr="00B77DC7" w:rsidRDefault="005B53DC" w:rsidP="005B53DC">
      <w:pPr>
        <w:pStyle w:val="JSKReferenceItem"/>
        <w:rPr>
          <w:sz w:val="20"/>
          <w:szCs w:val="20"/>
        </w:rPr>
      </w:pPr>
      <w:r w:rsidRPr="00B77DC7">
        <w:rPr>
          <w:sz w:val="20"/>
          <w:szCs w:val="20"/>
        </w:rPr>
        <w:t>M. I. Astrawan, “General Description Of Self-Esteem On New Students In Indonesia,” vol. 1, 2025.</w:t>
      </w:r>
    </w:p>
    <w:p w14:paraId="0DB0F414" w14:textId="77777777" w:rsidR="005B53DC" w:rsidRPr="00B77DC7" w:rsidRDefault="005B53DC" w:rsidP="005B53DC">
      <w:pPr>
        <w:pStyle w:val="JSKReferenceItem"/>
        <w:rPr>
          <w:sz w:val="20"/>
          <w:szCs w:val="20"/>
        </w:rPr>
      </w:pPr>
      <w:r w:rsidRPr="00B77DC7">
        <w:rPr>
          <w:sz w:val="20"/>
          <w:szCs w:val="20"/>
        </w:rPr>
        <w:t xml:space="preserve">R. Refnadi, “Konsep self-esteem serta implikasinya pada siswa,” </w:t>
      </w:r>
      <w:r w:rsidRPr="00B77DC7">
        <w:rPr>
          <w:iCs/>
          <w:sz w:val="20"/>
          <w:szCs w:val="20"/>
        </w:rPr>
        <w:t>J. Educ. J. Pendidik. Indones.</w:t>
      </w:r>
      <w:r w:rsidRPr="00B77DC7">
        <w:rPr>
          <w:sz w:val="20"/>
          <w:szCs w:val="20"/>
        </w:rPr>
        <w:t>, vol. 4, no. 1, p. 16, Apr. 2018, doi: 10.29210/120182133.</w:t>
      </w:r>
    </w:p>
    <w:p w14:paraId="58904B47" w14:textId="77777777" w:rsidR="005B53DC" w:rsidRPr="00B77DC7" w:rsidRDefault="005B53DC" w:rsidP="005B53DC">
      <w:pPr>
        <w:pStyle w:val="JSKReferenceItem"/>
        <w:rPr>
          <w:sz w:val="20"/>
          <w:szCs w:val="20"/>
        </w:rPr>
      </w:pPr>
      <w:r w:rsidRPr="00B77DC7">
        <w:rPr>
          <w:sz w:val="20"/>
          <w:szCs w:val="20"/>
        </w:rPr>
        <w:t xml:space="preserve">H. Kono, M. K. P. A. Keraf, and M. P. Panis, “Self Esteem dengan Perilaku Merokok Siswa,” </w:t>
      </w:r>
      <w:r w:rsidRPr="00B77DC7">
        <w:rPr>
          <w:iCs/>
          <w:sz w:val="20"/>
          <w:szCs w:val="20"/>
        </w:rPr>
        <w:t>J. Health Behav. Sci.</w:t>
      </w:r>
      <w:r w:rsidRPr="00B77DC7">
        <w:rPr>
          <w:sz w:val="20"/>
          <w:szCs w:val="20"/>
        </w:rPr>
        <w:t>, vol. 2, no. 1, Mar. 2020, doi: 10.35508/jhbs.v2i1.2113.</w:t>
      </w:r>
    </w:p>
    <w:p w14:paraId="32A4BC7C" w14:textId="77777777" w:rsidR="005B53DC" w:rsidRPr="00B77DC7" w:rsidRDefault="005B53DC" w:rsidP="005B53DC">
      <w:pPr>
        <w:pStyle w:val="JSKReferenceItem"/>
        <w:rPr>
          <w:sz w:val="20"/>
          <w:szCs w:val="20"/>
        </w:rPr>
      </w:pPr>
      <w:r w:rsidRPr="00B77DC7">
        <w:rPr>
          <w:sz w:val="20"/>
          <w:szCs w:val="20"/>
        </w:rPr>
        <w:t xml:space="preserve">M. I. R. P. Merlyn, T. Winarsunu, and D. Djudiah, “Self esteem sebagai moderator konformitas terhadap perilaku merokok elektrik (vape),” </w:t>
      </w:r>
      <w:r w:rsidRPr="00B77DC7">
        <w:rPr>
          <w:iCs/>
          <w:sz w:val="20"/>
          <w:szCs w:val="20"/>
        </w:rPr>
        <w:t>Psychol. J. Sci. Pract.</w:t>
      </w:r>
      <w:r w:rsidRPr="00B77DC7">
        <w:rPr>
          <w:sz w:val="20"/>
          <w:szCs w:val="20"/>
        </w:rPr>
        <w:t>, vol. 3, no. 2, pp. 184–190, Nov. 2023, doi: 10.22219/pjsp.v3i2.28421.</w:t>
      </w:r>
    </w:p>
    <w:p w14:paraId="74DFA4C7" w14:textId="77777777" w:rsidR="005B53DC" w:rsidRPr="00B77DC7" w:rsidRDefault="005B53DC" w:rsidP="005B53DC">
      <w:pPr>
        <w:pStyle w:val="JSKReferenceItem"/>
        <w:rPr>
          <w:sz w:val="20"/>
          <w:szCs w:val="20"/>
        </w:rPr>
      </w:pPr>
      <w:r w:rsidRPr="00B77DC7">
        <w:rPr>
          <w:sz w:val="20"/>
          <w:szCs w:val="20"/>
        </w:rPr>
        <w:t>M. Ridwan, “Tinjauan Aspek Sosial Budaya Dalam Merokok Elektronik Di Kalangan Remaja,” vol. 4, no. 1, 2025.</w:t>
      </w:r>
    </w:p>
    <w:p w14:paraId="42C16E4A" w14:textId="77777777" w:rsidR="005B53DC" w:rsidRPr="00B77DC7" w:rsidRDefault="005B53DC" w:rsidP="005B53DC">
      <w:pPr>
        <w:pStyle w:val="JSKReferenceItem"/>
        <w:rPr>
          <w:sz w:val="20"/>
          <w:szCs w:val="20"/>
        </w:rPr>
      </w:pPr>
      <w:r w:rsidRPr="00B77DC7">
        <w:rPr>
          <w:sz w:val="20"/>
          <w:szCs w:val="20"/>
        </w:rPr>
        <w:t>U. Fahria, S. Said, and P. Ramlan, “Pengaruh Lingkungan Sosial Terhadap Perilaku Penggunaan Rokok Elektrik (VAPE) Pada Siswa Di SMKN 5 Sidenreng Rappang,” vol. 4, no. 1, 2025.</w:t>
      </w:r>
    </w:p>
    <w:p w14:paraId="11B0DA70" w14:textId="77777777" w:rsidR="005B53DC" w:rsidRPr="00B77DC7" w:rsidRDefault="005B53DC" w:rsidP="005B53DC">
      <w:pPr>
        <w:pStyle w:val="JSKReferenceItem"/>
        <w:rPr>
          <w:sz w:val="20"/>
          <w:szCs w:val="20"/>
        </w:rPr>
      </w:pPr>
      <w:r w:rsidRPr="00B77DC7">
        <w:rPr>
          <w:sz w:val="20"/>
          <w:szCs w:val="20"/>
        </w:rPr>
        <w:t xml:space="preserve">K. Martasari and D. Arisandy, “Kohesivitas Teman Sebaya dalam Konformitas Pada Remaja Sekolah,” </w:t>
      </w:r>
      <w:r w:rsidRPr="00B77DC7">
        <w:rPr>
          <w:iCs/>
          <w:sz w:val="20"/>
          <w:szCs w:val="20"/>
        </w:rPr>
        <w:t>J. Ilm. Psyche</w:t>
      </w:r>
      <w:r w:rsidRPr="00B77DC7">
        <w:rPr>
          <w:sz w:val="20"/>
          <w:szCs w:val="20"/>
        </w:rPr>
        <w:t>, vol. 12, no. 1, pp. 01–10, July 2018, doi: 10.33557/jpsyche.v12i1.583.</w:t>
      </w:r>
    </w:p>
    <w:p w14:paraId="48B8AE17" w14:textId="77777777" w:rsidR="005B53DC" w:rsidRPr="00B77DC7" w:rsidRDefault="005B53DC" w:rsidP="005B53DC">
      <w:pPr>
        <w:pStyle w:val="JSKReferenceItem"/>
        <w:rPr>
          <w:sz w:val="20"/>
          <w:szCs w:val="20"/>
        </w:rPr>
      </w:pPr>
      <w:r w:rsidRPr="00B77DC7">
        <w:rPr>
          <w:sz w:val="20"/>
          <w:szCs w:val="20"/>
        </w:rPr>
        <w:t>J. F. F. Putri, A. Afrilya, H. M. Ramba, and D. K. Z. Suharyo, “Pengaruh Konformitas Teman Sebaya Terhadap Gaya Hidup Mahasiswa BPI”.</w:t>
      </w:r>
    </w:p>
    <w:p w14:paraId="6FFB730E" w14:textId="77777777" w:rsidR="005B53DC" w:rsidRPr="00B77DC7" w:rsidRDefault="005B53DC" w:rsidP="005B53DC">
      <w:pPr>
        <w:pStyle w:val="JSKReferenceItem"/>
        <w:rPr>
          <w:sz w:val="20"/>
          <w:szCs w:val="20"/>
        </w:rPr>
      </w:pPr>
      <w:r w:rsidRPr="00B77DC7">
        <w:rPr>
          <w:sz w:val="20"/>
          <w:szCs w:val="20"/>
        </w:rPr>
        <w:t>R. S. Damayanti, R. Sovitriana, E. Nilawati, and F. A. Widyayani, “Konformitas Dan Kematangan Emosi Dengan Perilaku Agresi Siswa Smk Di Jakarta Timur”.</w:t>
      </w:r>
    </w:p>
    <w:p w14:paraId="1C79E3F6" w14:textId="77777777" w:rsidR="005B53DC" w:rsidRPr="00B77DC7" w:rsidRDefault="005B53DC" w:rsidP="005B53DC">
      <w:pPr>
        <w:pStyle w:val="JSKReferenceItem"/>
        <w:rPr>
          <w:sz w:val="20"/>
          <w:szCs w:val="20"/>
        </w:rPr>
      </w:pPr>
      <w:r w:rsidRPr="00B77DC7">
        <w:rPr>
          <w:sz w:val="20"/>
          <w:szCs w:val="20"/>
        </w:rPr>
        <w:t>A. Muhson, “T eknik A nalisis Kuantitatif”.</w:t>
      </w:r>
    </w:p>
    <w:p w14:paraId="0B2B2239" w14:textId="77777777" w:rsidR="005B53DC" w:rsidRPr="00B77DC7" w:rsidRDefault="005B53DC" w:rsidP="005B53DC">
      <w:pPr>
        <w:pStyle w:val="JSKReferenceItem"/>
        <w:rPr>
          <w:sz w:val="20"/>
          <w:szCs w:val="20"/>
        </w:rPr>
      </w:pPr>
      <w:r w:rsidRPr="00B77DC7">
        <w:rPr>
          <w:sz w:val="20"/>
          <w:szCs w:val="20"/>
        </w:rPr>
        <w:lastRenderedPageBreak/>
        <w:t xml:space="preserve">A. Mehrabian and C. A. Stefl, “Basic Temperament Components of Loneliness, Shyness, and Conformity,” </w:t>
      </w:r>
      <w:r w:rsidRPr="00B77DC7">
        <w:rPr>
          <w:iCs/>
          <w:sz w:val="20"/>
          <w:szCs w:val="20"/>
        </w:rPr>
        <w:t>Social Behavior and Personality: An International Journal</w:t>
      </w:r>
      <w:r w:rsidRPr="00B77DC7">
        <w:rPr>
          <w:sz w:val="20"/>
          <w:szCs w:val="20"/>
        </w:rPr>
        <w:t>, vol. 23, no. 3, pp. 253–264, 1995, doi: 10.2224/sbp.1995.23.3.253.</w:t>
      </w:r>
    </w:p>
    <w:p w14:paraId="10CC8D9F" w14:textId="77777777" w:rsidR="005B53DC" w:rsidRPr="00B77DC7" w:rsidRDefault="005B53DC" w:rsidP="005B53DC">
      <w:pPr>
        <w:pStyle w:val="JSKReferenceItem"/>
        <w:rPr>
          <w:sz w:val="20"/>
          <w:szCs w:val="20"/>
        </w:rPr>
      </w:pPr>
      <w:r w:rsidRPr="00B77DC7">
        <w:rPr>
          <w:sz w:val="20"/>
          <w:szCs w:val="20"/>
        </w:rPr>
        <w:t xml:space="preserve">J. L. Carballo, S. Rodríguez-Espinosa, C. Sancho-Domingo, and A. Coloma-Carmona, “Validation of the Glover–Nilsson Smoking Behavioral Questionnaire (GN-SBQ) to Evaluate Nicotine Dependence in Spanish Clinical Settings,” </w:t>
      </w:r>
      <w:r w:rsidRPr="00B77DC7">
        <w:rPr>
          <w:iCs/>
          <w:sz w:val="20"/>
          <w:szCs w:val="20"/>
        </w:rPr>
        <w:t>Int. J. Environ. Res. Public. Health</w:t>
      </w:r>
      <w:r w:rsidRPr="00B77DC7">
        <w:rPr>
          <w:sz w:val="20"/>
          <w:szCs w:val="20"/>
        </w:rPr>
        <w:t>, vol. 20, no. 2, p. 1119, Jan. 2023, doi: 10.3390/ijerph20021119.</w:t>
      </w:r>
    </w:p>
    <w:p w14:paraId="1261C6FC" w14:textId="77777777" w:rsidR="005B53DC" w:rsidRPr="00B77DC7" w:rsidRDefault="005B53DC" w:rsidP="005B53DC">
      <w:pPr>
        <w:pStyle w:val="JSKReferenceItem"/>
        <w:rPr>
          <w:sz w:val="20"/>
          <w:szCs w:val="20"/>
        </w:rPr>
      </w:pPr>
      <w:r w:rsidRPr="00B77DC7">
        <w:rPr>
          <w:sz w:val="20"/>
          <w:szCs w:val="20"/>
        </w:rPr>
        <w:t>Y. Yudihartanti, “Analisa Korelasi Mata Kuliah Penelitian Dengan Tugas Akhir Menggunakan Model Product Moment,” vol. 13, no. 2, 2017.</w:t>
      </w:r>
    </w:p>
    <w:p w14:paraId="4C1B6A31" w14:textId="77777777" w:rsidR="005B53DC" w:rsidRPr="00B77DC7" w:rsidRDefault="005B53DC" w:rsidP="005B53DC">
      <w:pPr>
        <w:pStyle w:val="JSKReferenceItem"/>
        <w:rPr>
          <w:sz w:val="20"/>
          <w:szCs w:val="20"/>
        </w:rPr>
      </w:pPr>
      <w:r w:rsidRPr="00B77DC7">
        <w:rPr>
          <w:sz w:val="20"/>
          <w:szCs w:val="20"/>
        </w:rPr>
        <w:t xml:space="preserve">M. B. Destiana, J. Budhiana, and D. Retno Wulan, “Self Esteem dan Perilaku Merokok pada Kelompok Remaja di Wilayah Perkotaan,” </w:t>
      </w:r>
      <w:r w:rsidRPr="00B77DC7">
        <w:rPr>
          <w:iCs/>
          <w:sz w:val="20"/>
          <w:szCs w:val="20"/>
        </w:rPr>
        <w:t>BIMIKI (Berkala Ilmiah Mahasiswa Ilmu Keperawatan Indonesia)</w:t>
      </w:r>
      <w:r w:rsidRPr="00B77DC7">
        <w:rPr>
          <w:sz w:val="20"/>
          <w:szCs w:val="20"/>
        </w:rPr>
        <w:t>, vol. 13, no. 1, pp. 1–7, Jun. 2025, doi: 10.53345/bimiki.v13i1.497.</w:t>
      </w:r>
    </w:p>
    <w:p w14:paraId="52C5BFED" w14:textId="77777777" w:rsidR="005B53DC" w:rsidRPr="00B77DC7" w:rsidRDefault="005B53DC" w:rsidP="005B53DC">
      <w:pPr>
        <w:pStyle w:val="JSKReferenceItem"/>
        <w:rPr>
          <w:sz w:val="20"/>
          <w:szCs w:val="20"/>
        </w:rPr>
      </w:pPr>
      <w:r w:rsidRPr="00B77DC7">
        <w:rPr>
          <w:sz w:val="20"/>
          <w:szCs w:val="20"/>
        </w:rPr>
        <w:t xml:space="preserve">J. A. Inzagi, N. N. Haiya, and I. Ardian, “Analisis Hubungan Perilaku Merokok dengan Harga Diri Mahasiswa  Fakultas Ilmu Keperawatan,” </w:t>
      </w:r>
      <w:r w:rsidRPr="00B77DC7">
        <w:rPr>
          <w:iCs/>
          <w:sz w:val="20"/>
          <w:szCs w:val="20"/>
        </w:rPr>
        <w:t>Sanitas: Journal of Health, Medical, and  Psychological Studies</w:t>
      </w:r>
      <w:r w:rsidRPr="00B77DC7">
        <w:rPr>
          <w:sz w:val="20"/>
          <w:szCs w:val="20"/>
        </w:rPr>
        <w:t>, vol. 1, no. 2, pp. 258–268, 2025.</w:t>
      </w:r>
    </w:p>
    <w:p w14:paraId="0760D70B" w14:textId="77777777" w:rsidR="005B53DC" w:rsidRPr="00B77DC7" w:rsidRDefault="005B53DC" w:rsidP="005B53DC">
      <w:pPr>
        <w:pStyle w:val="JSKReferenceItem"/>
        <w:rPr>
          <w:sz w:val="20"/>
          <w:szCs w:val="20"/>
        </w:rPr>
      </w:pPr>
      <w:r w:rsidRPr="00B77DC7">
        <w:rPr>
          <w:sz w:val="20"/>
          <w:szCs w:val="20"/>
        </w:rPr>
        <w:t>R. Haryanti, “Hubungan Harga Diri dan Status Sosial Ekonomi Orang Tua Dengan Perilaku Merokok,” vol. 6, no. 3, pp. 439–445, 2018.</w:t>
      </w:r>
    </w:p>
    <w:p w14:paraId="292682B6" w14:textId="77777777" w:rsidR="005B53DC" w:rsidRPr="00B77DC7" w:rsidRDefault="005B53DC" w:rsidP="005B53DC">
      <w:pPr>
        <w:pStyle w:val="JSKReferenceItem"/>
        <w:rPr>
          <w:sz w:val="20"/>
          <w:szCs w:val="20"/>
        </w:rPr>
      </w:pPr>
      <w:r w:rsidRPr="00B77DC7">
        <w:rPr>
          <w:sz w:val="20"/>
          <w:szCs w:val="20"/>
        </w:rPr>
        <w:t xml:space="preserve">E. Aryani, “Hubungan antara Konformitas Teman Sebaya dan Asertivitas dengan Perilaku Merokok pada Siswa di SMPN 2 Sleman,” </w:t>
      </w:r>
      <w:r w:rsidRPr="00B77DC7">
        <w:rPr>
          <w:iCs/>
          <w:sz w:val="20"/>
          <w:szCs w:val="20"/>
        </w:rPr>
        <w:t>Prophetic: Professional, Empathy and Islamic Counseling Journal</w:t>
      </w:r>
      <w:r w:rsidRPr="00B77DC7">
        <w:rPr>
          <w:sz w:val="20"/>
          <w:szCs w:val="20"/>
        </w:rPr>
        <w:t>, vol. 2, no. 01, pp. 153–162, 2019, [Online]. Available: http://syekhnurjati.ac.id/jurnal/index.php/prophetic</w:t>
      </w:r>
    </w:p>
    <w:p w14:paraId="45713F0F" w14:textId="77777777" w:rsidR="005B53DC" w:rsidRPr="00B77DC7" w:rsidRDefault="005B53DC" w:rsidP="005B53DC">
      <w:pPr>
        <w:pStyle w:val="JSKReferenceItem"/>
        <w:rPr>
          <w:sz w:val="20"/>
          <w:szCs w:val="20"/>
        </w:rPr>
      </w:pPr>
      <w:r w:rsidRPr="00B77DC7">
        <w:rPr>
          <w:sz w:val="20"/>
          <w:szCs w:val="20"/>
        </w:rPr>
        <w:t>F. Azahrah and W. Dinar Prastisti, “Hubungan Antara Harga Diri dan Konformitas Dengan Perilaku Merokok pada Remaja Generasi Z,” 2025.</w:t>
      </w:r>
    </w:p>
    <w:p w14:paraId="248CEC1B" w14:textId="77777777" w:rsidR="005B53DC" w:rsidRPr="00B77DC7" w:rsidRDefault="005B53DC" w:rsidP="005B53DC">
      <w:pPr>
        <w:pStyle w:val="JSKReferenceItem"/>
        <w:rPr>
          <w:sz w:val="20"/>
          <w:szCs w:val="20"/>
        </w:rPr>
      </w:pPr>
      <w:r w:rsidRPr="00B77DC7">
        <w:rPr>
          <w:sz w:val="20"/>
          <w:szCs w:val="20"/>
        </w:rPr>
        <w:t xml:space="preserve">E. N. Aprilia, M. M. Diel, and A. Pratiwi, “Hubungan Konsep Diri dan Konformitas dengan Perilaku Merokok pada  Anak di SD ‘X’ Kab. Tangerang,” </w:t>
      </w:r>
      <w:r w:rsidRPr="00B77DC7">
        <w:rPr>
          <w:iCs/>
          <w:sz w:val="20"/>
          <w:szCs w:val="20"/>
        </w:rPr>
        <w:t>Jurnal Pustaka Keperawatan</w:t>
      </w:r>
      <w:r w:rsidRPr="00B77DC7">
        <w:rPr>
          <w:sz w:val="20"/>
          <w:szCs w:val="20"/>
        </w:rPr>
        <w:t>, vol. 4, no. 2, pp. 332–340, 2025.</w:t>
      </w:r>
    </w:p>
    <w:p w14:paraId="4D4A907D" w14:textId="77777777" w:rsidR="005B53DC" w:rsidRPr="00B77DC7" w:rsidRDefault="005B53DC" w:rsidP="005B53DC">
      <w:pPr>
        <w:pStyle w:val="JSKReferenceItem"/>
        <w:rPr>
          <w:sz w:val="20"/>
          <w:szCs w:val="20"/>
        </w:rPr>
      </w:pPr>
      <w:r w:rsidRPr="00B77DC7">
        <w:rPr>
          <w:sz w:val="20"/>
          <w:szCs w:val="20"/>
        </w:rPr>
        <w:t xml:space="preserve">A. Saliko, L. Kadir, N. Arsad, and A. Penelitian, “Hubungan Konformitas Teman Sebaya Dan Self Control Dengan Perilaku Merokok Pada Remaja Di Desa Lamu Kecamatan Tilamuta Kabupaten Boalemo The Relationship Between Peer Conformity and Self-Control with Smoking Behavior Among Adolescents in Lamu Village, Tilamuta Subdistrict, Boalemo Regency,” </w:t>
      </w:r>
      <w:r w:rsidRPr="00B77DC7">
        <w:rPr>
          <w:iCs/>
          <w:sz w:val="20"/>
          <w:szCs w:val="20"/>
        </w:rPr>
        <w:t>Jurnal Kolaboratif Sains</w:t>
      </w:r>
      <w:r w:rsidRPr="00B77DC7">
        <w:rPr>
          <w:sz w:val="20"/>
          <w:szCs w:val="20"/>
        </w:rPr>
        <w:t>, vol. 8, no. 7, pp. 4221–4228, 2025, doi: 10.56338/jks.v8i7.7570.</w:t>
      </w:r>
    </w:p>
    <w:p w14:paraId="4095EC98" w14:textId="77777777" w:rsidR="005B53DC" w:rsidRPr="00B77DC7" w:rsidRDefault="005B53DC" w:rsidP="005B53DC">
      <w:pPr>
        <w:pStyle w:val="JSKReferenceItem"/>
        <w:rPr>
          <w:sz w:val="20"/>
          <w:szCs w:val="20"/>
        </w:rPr>
      </w:pPr>
      <w:r w:rsidRPr="00B77DC7">
        <w:rPr>
          <w:sz w:val="20"/>
          <w:szCs w:val="20"/>
        </w:rPr>
        <w:t xml:space="preserve">R. T. Paliawa, “Pengaruh Konformitas Terhadap Perilaku Merokok pada Mahasiswi di Kota Makassar,” </w:t>
      </w:r>
      <w:r w:rsidRPr="00B77DC7">
        <w:rPr>
          <w:iCs/>
          <w:sz w:val="20"/>
          <w:szCs w:val="20"/>
        </w:rPr>
        <w:t>Jurnal Psikologi Karakter</w:t>
      </w:r>
      <w:r w:rsidRPr="00B77DC7">
        <w:rPr>
          <w:sz w:val="20"/>
          <w:szCs w:val="20"/>
        </w:rPr>
        <w:t>, vol. 5, no. 1, pp. 23–29, Jun. 2025, doi: 10.56326/jpk.v5i1.6353.</w:t>
      </w:r>
    </w:p>
    <w:p w14:paraId="52A24D3F" w14:textId="77777777" w:rsidR="005B53DC" w:rsidRPr="00B77DC7" w:rsidRDefault="005B53DC" w:rsidP="005B53DC">
      <w:pPr>
        <w:pStyle w:val="JSKReferenceItem"/>
        <w:rPr>
          <w:b/>
          <w:bCs/>
          <w:sz w:val="20"/>
          <w:szCs w:val="20"/>
        </w:rPr>
      </w:pPr>
      <w:r w:rsidRPr="00B77DC7">
        <w:rPr>
          <w:sz w:val="20"/>
          <w:szCs w:val="20"/>
        </w:rPr>
        <w:t xml:space="preserve">I. R. P. Merlyn, T. Winarsunu, and Djudiah, “Self esteem sebagai moderator konformitas terhadap perilaku merokok elektrik (vape),” </w:t>
      </w:r>
      <w:r w:rsidRPr="00B77DC7">
        <w:rPr>
          <w:iCs/>
          <w:sz w:val="20"/>
          <w:szCs w:val="20"/>
        </w:rPr>
        <w:t>Psychological Journal: Science and Practice</w:t>
      </w:r>
      <w:r w:rsidRPr="00B77DC7">
        <w:rPr>
          <w:sz w:val="20"/>
          <w:szCs w:val="20"/>
        </w:rPr>
        <w:t>, vol. 3, no. 2, pp. 184–190, Nov. 2023, doi: 10.22219/pjsp.v3i2.28421.</w:t>
      </w:r>
    </w:p>
    <w:p w14:paraId="377A5569" w14:textId="77777777" w:rsidR="005B53DC" w:rsidRPr="00B77DC7" w:rsidRDefault="005B53DC" w:rsidP="005B53DC">
      <w:pPr>
        <w:pStyle w:val="JSKReferenceItem"/>
        <w:rPr>
          <w:sz w:val="20"/>
          <w:szCs w:val="20"/>
        </w:rPr>
      </w:pPr>
      <w:r w:rsidRPr="00B77DC7">
        <w:rPr>
          <w:sz w:val="20"/>
          <w:szCs w:val="20"/>
        </w:rPr>
        <w:t>M. Rosenberg, Society and the Adolescent Self-Image. Princeton, NJ, USA: Princeton Univ. Press, 1965.</w:t>
      </w:r>
    </w:p>
    <w:p w14:paraId="6B2B69B8" w14:textId="77777777" w:rsidR="005B53DC" w:rsidRPr="00B77DC7" w:rsidRDefault="005B53DC" w:rsidP="005B53DC">
      <w:pPr>
        <w:pStyle w:val="JSKReferenceItem"/>
        <w:rPr>
          <w:sz w:val="20"/>
          <w:szCs w:val="20"/>
        </w:rPr>
      </w:pPr>
      <w:r w:rsidRPr="00B77DC7">
        <w:rPr>
          <w:sz w:val="20"/>
          <w:szCs w:val="20"/>
        </w:rPr>
        <w:t>P. N. Rahmania and I. C. Yuniar, "Hubungan antara self-esteem dengan kecenderungan body dysmorphic disorder pada remaja putri," J. Psikol. Klinis dan Kesehatan Mental, vol. 1, no. 2, pp. 110–117, 2012.</w:t>
      </w:r>
    </w:p>
    <w:p w14:paraId="7B83AA1B" w14:textId="77777777" w:rsidR="005B53DC" w:rsidRPr="00B77DC7" w:rsidRDefault="005B53DC" w:rsidP="005B53DC">
      <w:pPr>
        <w:pStyle w:val="JSKReferenceItem"/>
        <w:rPr>
          <w:sz w:val="20"/>
          <w:szCs w:val="20"/>
        </w:rPr>
      </w:pPr>
      <w:r w:rsidRPr="00B77DC7">
        <w:rPr>
          <w:sz w:val="20"/>
          <w:szCs w:val="20"/>
        </w:rPr>
        <w:t>E. D. Glover, F. Nilsson, Å. Westin, P. N. Glover, M. T. Laflin, and B. Persson, "Developmental history of the Glover-Nilsson smoking behavioral questionnaire," Am. J. Health Behav., vol. 29, no. 5, pp. 443–455, 2005, doi: 10.5993/AJHB.29.5.7.</w:t>
      </w:r>
    </w:p>
    <w:p w14:paraId="0521CE2A" w14:textId="77777777" w:rsidR="005B53DC" w:rsidRPr="00B77DC7" w:rsidRDefault="005B53DC" w:rsidP="005B53DC">
      <w:pPr>
        <w:pStyle w:val="JSKReferenceItem"/>
        <w:rPr>
          <w:sz w:val="20"/>
          <w:szCs w:val="20"/>
        </w:rPr>
      </w:pPr>
      <w:r w:rsidRPr="00B77DC7">
        <w:rPr>
          <w:sz w:val="20"/>
          <w:szCs w:val="20"/>
        </w:rPr>
        <w:t>E. Martínez-Casanova, M. del M. Molero-Jurado, and M. del C. Pérez-Fuentes, "Self-esteem and risk behaviours in adolescents: A systematic review," Behav. Sci., vol. 14, no. 6, p. 432, 2024, doi: 10.3390/bs14060432.</w:t>
      </w:r>
    </w:p>
    <w:p w14:paraId="7CEEDA93" w14:textId="77777777" w:rsidR="005B53DC" w:rsidRPr="00B77DC7" w:rsidRDefault="005B53DC" w:rsidP="005B53DC">
      <w:pPr>
        <w:pStyle w:val="JSKReferenceItem"/>
        <w:rPr>
          <w:sz w:val="20"/>
          <w:szCs w:val="20"/>
        </w:rPr>
      </w:pPr>
      <w:r w:rsidRPr="00B77DC7">
        <w:rPr>
          <w:sz w:val="20"/>
          <w:szCs w:val="20"/>
        </w:rPr>
        <w:t>A. Glendinning and D. Inglis, "Smoking behaviour in youth: The problem of low self-esteem?," J. Adolesc., vol. 22, no. 5, pp. 673–682, 1999, doi: 10.1006/jado.1999.0262.</w:t>
      </w:r>
    </w:p>
    <w:p w14:paraId="724437E1" w14:textId="77777777" w:rsidR="005B53DC" w:rsidRPr="00B77DC7" w:rsidRDefault="005B53DC" w:rsidP="005B53DC">
      <w:pPr>
        <w:pStyle w:val="JSKReferenceItem"/>
        <w:rPr>
          <w:sz w:val="20"/>
          <w:szCs w:val="20"/>
        </w:rPr>
      </w:pPr>
      <w:r w:rsidRPr="00B77DC7">
        <w:rPr>
          <w:sz w:val="20"/>
          <w:szCs w:val="20"/>
        </w:rPr>
        <w:t>B. G. Tabachnick and L. S. Fidell, Using Multivariate Statistics, 6th ed. Boston, MA, USA: Pearson, 2013.</w:t>
      </w:r>
    </w:p>
    <w:p w14:paraId="3E20A3F5" w14:textId="77777777" w:rsidR="005B53DC" w:rsidRPr="00B77DC7" w:rsidRDefault="005B53DC" w:rsidP="005B53DC">
      <w:pPr>
        <w:pStyle w:val="JSKReferenceItem"/>
        <w:rPr>
          <w:sz w:val="20"/>
          <w:szCs w:val="20"/>
        </w:rPr>
      </w:pPr>
      <w:r w:rsidRPr="00B77DC7">
        <w:rPr>
          <w:sz w:val="20"/>
          <w:szCs w:val="20"/>
        </w:rPr>
        <w:t>S. Riyanto and A. A. Hatmawan, Metode Riset Penelitian Kuantitatif Penelitian di Bidang Manajemen, Teknik, Pendidikan dan Eksperimen. Yogyakarta, Indonesia: Deepublish, 2020.</w:t>
      </w:r>
    </w:p>
    <w:p w14:paraId="053EB32B" w14:textId="77777777" w:rsidR="005B53DC" w:rsidRPr="00B77DC7" w:rsidRDefault="005B53DC" w:rsidP="005B53DC">
      <w:pPr>
        <w:pStyle w:val="JSKReferenceItem"/>
        <w:rPr>
          <w:sz w:val="20"/>
          <w:szCs w:val="20"/>
        </w:rPr>
      </w:pPr>
      <w:r w:rsidRPr="00B77DC7">
        <w:rPr>
          <w:sz w:val="20"/>
          <w:szCs w:val="20"/>
        </w:rPr>
        <w:t>H. Leventhal and P. D. Cleary, "The smoking problem: A review of the research and theory in behavioral risk modification," Psychol. Bull., vol. 88, no. 2, pp. 370–405, 1980, doi: 10.1037/0033-2909.88.2.370.</w:t>
      </w:r>
    </w:p>
    <w:p w14:paraId="45496ADB" w14:textId="2F30FF99" w:rsidR="005B53DC" w:rsidRDefault="005B53DC" w:rsidP="005B53DC"/>
    <w:p w14:paraId="7D2AB886" w14:textId="77777777" w:rsidR="0083285D" w:rsidRDefault="006C7A28" w:rsidP="0083285D">
      <w:pPr>
        <w:pStyle w:val="JSKReferenceItem"/>
        <w:numPr>
          <w:ilvl w:val="0"/>
          <w:numId w:val="0"/>
        </w:numPr>
        <w:ind w:left="432" w:hanging="432"/>
      </w:pPr>
      <w:r w:rsidRPr="00624C3A">
        <w:rPr>
          <w:noProof/>
          <w:sz w:val="20"/>
          <w:lang w:val="en-US" w:eastAsia="en-US"/>
        </w:rPr>
        <mc:AlternateContent>
          <mc:Choice Requires="wps">
            <w:drawing>
              <wp:anchor distT="0" distB="0" distL="114300" distR="114300" simplePos="0" relativeHeight="251655679" behindDoc="1" locked="0" layoutInCell="1" allowOverlap="1" wp14:anchorId="2549630A" wp14:editId="0B694BD4">
                <wp:simplePos x="0" y="0"/>
                <wp:positionH relativeFrom="column">
                  <wp:posOffset>-1270</wp:posOffset>
                </wp:positionH>
                <wp:positionV relativeFrom="paragraph">
                  <wp:posOffset>94615</wp:posOffset>
                </wp:positionV>
                <wp:extent cx="5934075" cy="1016635"/>
                <wp:effectExtent l="9525" t="12065" r="9525" b="952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1016635"/>
                        </a:xfrm>
                        <a:prstGeom prst="rect">
                          <a:avLst/>
                        </a:prstGeom>
                        <a:solidFill>
                          <a:srgbClr val="FFFFFF"/>
                        </a:solidFill>
                        <a:ln w="9525">
                          <a:solidFill>
                            <a:srgbClr val="000000"/>
                          </a:solidFill>
                          <a:miter lim="800000"/>
                          <a:headEnd/>
                          <a:tailEnd/>
                        </a:ln>
                      </wps:spPr>
                      <wps:txbx>
                        <w:txbxContent>
                          <w:p w14:paraId="77968FC2" w14:textId="77777777" w:rsidR="00624C3A" w:rsidRPr="002320DD" w:rsidRDefault="00624C3A" w:rsidP="00F93AEF">
                            <w:pPr>
                              <w:pStyle w:val="JSKReferenceItem"/>
                              <w:numPr>
                                <w:ilvl w:val="0"/>
                                <w:numId w:val="0"/>
                              </w:numPr>
                              <w:rPr>
                                <w:rFonts w:asciiTheme="minorHAnsi" w:hAnsiTheme="minorHAnsi" w:cstheme="minorHAnsi"/>
                                <w:b/>
                                <w:i/>
                                <w:sz w:val="20"/>
                                <w:lang w:val="en-ID"/>
                              </w:rPr>
                            </w:pPr>
                            <w:r w:rsidRPr="002320DD">
                              <w:rPr>
                                <w:rFonts w:asciiTheme="minorHAnsi" w:hAnsiTheme="minorHAnsi" w:cstheme="minorHAnsi"/>
                                <w:b/>
                                <w:i/>
                                <w:sz w:val="20"/>
                              </w:rPr>
                              <w:t>Conﬂict of Interest Statement:</w:t>
                            </w:r>
                          </w:p>
                          <w:p w14:paraId="6615F86B" w14:textId="77777777" w:rsidR="00624C3A" w:rsidRPr="002320DD" w:rsidRDefault="00624C3A" w:rsidP="00F93AEF">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The author declares that the research was</w:t>
                            </w:r>
                            <w:r w:rsidRPr="002320DD">
                              <w:rPr>
                                <w:rFonts w:asciiTheme="minorHAnsi" w:hAnsiTheme="minorHAnsi" w:cstheme="minorHAnsi"/>
                                <w:i/>
                                <w:sz w:val="20"/>
                                <w:lang w:val="en-ID"/>
                              </w:rPr>
                              <w:t xml:space="preserve"> </w:t>
                            </w:r>
                            <w:r w:rsidRPr="002320DD">
                              <w:rPr>
                                <w:rFonts w:asciiTheme="minorHAnsi" w:hAnsiTheme="minorHAnsi" w:cstheme="minorHAnsi"/>
                                <w:i/>
                                <w:sz w:val="20"/>
                              </w:rPr>
                              <w:t>conducted in the absence of any commercial or ﬁnancial relationships that</w:t>
                            </w:r>
                            <w:r w:rsidRPr="002320DD">
                              <w:rPr>
                                <w:rFonts w:asciiTheme="minorHAnsi" w:hAnsiTheme="minorHAnsi" w:cstheme="minorHAnsi"/>
                                <w:i/>
                                <w:sz w:val="20"/>
                                <w:lang w:val="en-ID"/>
                              </w:rPr>
                              <w:t xml:space="preserve"> </w:t>
                            </w:r>
                            <w:r w:rsidRPr="002320DD">
                              <w:rPr>
                                <w:rFonts w:asciiTheme="minorHAnsi" w:hAnsiTheme="minorHAnsi" w:cstheme="minorHAnsi"/>
                                <w:i/>
                                <w:sz w:val="20"/>
                              </w:rPr>
                              <w:t>could be construed as a potential conﬂict of interest.</w:t>
                            </w:r>
                          </w:p>
                          <w:p w14:paraId="73E803D9" w14:textId="77777777" w:rsidR="00624C3A" w:rsidRPr="002320DD" w:rsidRDefault="00624C3A" w:rsidP="00F93AEF">
                            <w:pPr>
                              <w:pStyle w:val="JSKReferenceItem"/>
                              <w:numPr>
                                <w:ilvl w:val="0"/>
                                <w:numId w:val="0"/>
                              </w:numPr>
                              <w:rPr>
                                <w:rFonts w:asciiTheme="minorHAnsi" w:hAnsiTheme="minorHAnsi" w:cstheme="minorHAnsi"/>
                                <w:i/>
                              </w:rPr>
                            </w:pPr>
                          </w:p>
                          <w:p w14:paraId="26E89A03" w14:textId="77777777" w:rsidR="00624C3A" w:rsidRPr="002320DD" w:rsidRDefault="00624C3A" w:rsidP="00F93AEF">
                            <w:pPr>
                              <w:pStyle w:val="JSKReferenceItem"/>
                              <w:numPr>
                                <w:ilvl w:val="0"/>
                                <w:numId w:val="0"/>
                              </w:numPr>
                              <w:rPr>
                                <w:rFonts w:asciiTheme="minorHAnsi" w:hAnsiTheme="minorHAnsi" w:cstheme="minorHAnsi"/>
                                <w:b/>
                                <w:i/>
                                <w:sz w:val="20"/>
                                <w:lang w:val="en-ID"/>
                              </w:rPr>
                            </w:pPr>
                            <w:r w:rsidRPr="002320DD">
                              <w:rPr>
                                <w:rFonts w:asciiTheme="minorHAnsi" w:hAnsiTheme="minorHAnsi" w:cstheme="minorHAnsi"/>
                                <w:b/>
                                <w:i/>
                                <w:sz w:val="20"/>
                                <w:lang w:val="en-ID"/>
                              </w:rPr>
                              <w:t>Article History:</w:t>
                            </w:r>
                          </w:p>
                          <w:p w14:paraId="44693A6F" w14:textId="77777777" w:rsidR="00624C3A" w:rsidRPr="002320DD" w:rsidRDefault="00F93AEF" w:rsidP="00F93AEF">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Received: 26 June 2018</w:t>
                            </w:r>
                            <w:r w:rsidRPr="002320DD">
                              <w:rPr>
                                <w:rFonts w:asciiTheme="minorHAnsi" w:hAnsiTheme="minorHAnsi" w:cstheme="minorHAnsi"/>
                                <w:i/>
                                <w:sz w:val="20"/>
                                <w:lang w:val="en-ID"/>
                              </w:rPr>
                              <w:t xml:space="preserve"> | </w:t>
                            </w:r>
                            <w:r w:rsidR="00624C3A" w:rsidRPr="002320DD">
                              <w:rPr>
                                <w:rFonts w:asciiTheme="minorHAnsi" w:hAnsiTheme="minorHAnsi" w:cstheme="minorHAnsi"/>
                                <w:i/>
                                <w:sz w:val="20"/>
                              </w:rPr>
                              <w:t xml:space="preserve">Accepted: </w:t>
                            </w:r>
                            <w:r w:rsidRPr="002320DD">
                              <w:rPr>
                                <w:rFonts w:asciiTheme="minorHAnsi" w:hAnsiTheme="minorHAnsi" w:cstheme="minorHAnsi"/>
                                <w:i/>
                                <w:sz w:val="20"/>
                              </w:rPr>
                              <w:t>08 August 2018</w:t>
                            </w:r>
                            <w:r w:rsidRPr="002320DD">
                              <w:rPr>
                                <w:rFonts w:asciiTheme="minorHAnsi" w:hAnsiTheme="minorHAnsi" w:cstheme="minorHAnsi"/>
                                <w:i/>
                                <w:sz w:val="20"/>
                                <w:lang w:val="en-ID"/>
                              </w:rPr>
                              <w:t xml:space="preserve"> | </w:t>
                            </w:r>
                            <w:r w:rsidR="00624C3A" w:rsidRPr="002320DD">
                              <w:rPr>
                                <w:rFonts w:asciiTheme="minorHAnsi" w:hAnsiTheme="minorHAnsi" w:cstheme="minorHAnsi"/>
                                <w:i/>
                                <w:sz w:val="20"/>
                              </w:rPr>
                              <w:t xml:space="preserve">Published: 30 August 2018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9630A" id="Rectangle 7" o:spid="_x0000_s1026" style="position:absolute;left:0;text-align:left;margin-left:-.1pt;margin-top:7.45pt;width:467.25pt;height:80.05pt;z-index:-2516608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">
                <v:textbox>
                  <w:txbxContent>
                    <w:p w14:paraId="77968FC2" w14:textId="77777777" w:rsidR="00624C3A" w:rsidRPr="002320DD" w:rsidRDefault="00624C3A" w:rsidP="00F93AEF">
                      <w:pPr>
                        <w:pStyle w:val="JSKReferenceItem"/>
                        <w:numPr>
                          <w:ilvl w:val="0"/>
                          <w:numId w:val="0"/>
                        </w:numPr>
                        <w:rPr>
                          <w:rFonts w:asciiTheme="minorHAnsi" w:hAnsiTheme="minorHAnsi" w:cstheme="minorHAnsi"/>
                          <w:b/>
                          <w:i/>
                          <w:sz w:val="20"/>
                          <w:lang w:val="en-ID"/>
                        </w:rPr>
                      </w:pPr>
                      <w:r w:rsidRPr="002320DD">
                        <w:rPr>
                          <w:rFonts w:asciiTheme="minorHAnsi" w:hAnsiTheme="minorHAnsi" w:cstheme="minorHAnsi"/>
                          <w:b/>
                          <w:i/>
                          <w:sz w:val="20"/>
                        </w:rPr>
                        <w:t>Conﬂict of Interest Statement:</w:t>
                      </w:r>
                    </w:p>
                    <w:p w14:paraId="6615F86B" w14:textId="77777777" w:rsidR="00624C3A" w:rsidRPr="002320DD" w:rsidRDefault="00624C3A" w:rsidP="00F93AEF">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The author declares that the research was</w:t>
                      </w:r>
                      <w:r w:rsidRPr="002320DD">
                        <w:rPr>
                          <w:rFonts w:asciiTheme="minorHAnsi" w:hAnsiTheme="minorHAnsi" w:cstheme="minorHAnsi"/>
                          <w:i/>
                          <w:sz w:val="20"/>
                          <w:lang w:val="en-ID"/>
                        </w:rPr>
                        <w:t xml:space="preserve"> </w:t>
                      </w:r>
                      <w:r w:rsidRPr="002320DD">
                        <w:rPr>
                          <w:rFonts w:asciiTheme="minorHAnsi" w:hAnsiTheme="minorHAnsi" w:cstheme="minorHAnsi"/>
                          <w:i/>
                          <w:sz w:val="20"/>
                        </w:rPr>
                        <w:t>conducted in the absence of any commercial or ﬁnancial relationships that</w:t>
                      </w:r>
                      <w:r w:rsidRPr="002320DD">
                        <w:rPr>
                          <w:rFonts w:asciiTheme="minorHAnsi" w:hAnsiTheme="minorHAnsi" w:cstheme="minorHAnsi"/>
                          <w:i/>
                          <w:sz w:val="20"/>
                          <w:lang w:val="en-ID"/>
                        </w:rPr>
                        <w:t xml:space="preserve"> </w:t>
                      </w:r>
                      <w:r w:rsidRPr="002320DD">
                        <w:rPr>
                          <w:rFonts w:asciiTheme="minorHAnsi" w:hAnsiTheme="minorHAnsi" w:cstheme="minorHAnsi"/>
                          <w:i/>
                          <w:sz w:val="20"/>
                        </w:rPr>
                        <w:t>could be construed as a potential conﬂict of interest.</w:t>
                      </w:r>
                    </w:p>
                    <w:p w14:paraId="73E803D9" w14:textId="77777777" w:rsidR="00624C3A" w:rsidRPr="002320DD" w:rsidRDefault="00624C3A" w:rsidP="00F93AEF">
                      <w:pPr>
                        <w:pStyle w:val="JSKReferenceItem"/>
                        <w:numPr>
                          <w:ilvl w:val="0"/>
                          <w:numId w:val="0"/>
                        </w:numPr>
                        <w:rPr>
                          <w:rFonts w:asciiTheme="minorHAnsi" w:hAnsiTheme="minorHAnsi" w:cstheme="minorHAnsi"/>
                          <w:i/>
                        </w:rPr>
                      </w:pPr>
                    </w:p>
                    <w:p w14:paraId="26E89A03" w14:textId="77777777" w:rsidR="00624C3A" w:rsidRPr="002320DD" w:rsidRDefault="00624C3A" w:rsidP="00F93AEF">
                      <w:pPr>
                        <w:pStyle w:val="JSKReferenceItem"/>
                        <w:numPr>
                          <w:ilvl w:val="0"/>
                          <w:numId w:val="0"/>
                        </w:numPr>
                        <w:rPr>
                          <w:rFonts w:asciiTheme="minorHAnsi" w:hAnsiTheme="minorHAnsi" w:cstheme="minorHAnsi"/>
                          <w:b/>
                          <w:i/>
                          <w:sz w:val="20"/>
                          <w:lang w:val="en-ID"/>
                        </w:rPr>
                      </w:pPr>
                      <w:r w:rsidRPr="002320DD">
                        <w:rPr>
                          <w:rFonts w:asciiTheme="minorHAnsi" w:hAnsiTheme="minorHAnsi" w:cstheme="minorHAnsi"/>
                          <w:b/>
                          <w:i/>
                          <w:sz w:val="20"/>
                          <w:lang w:val="en-ID"/>
                        </w:rPr>
                        <w:t>Article History:</w:t>
                      </w:r>
                    </w:p>
                    <w:p w14:paraId="44693A6F" w14:textId="77777777" w:rsidR="00624C3A" w:rsidRPr="002320DD" w:rsidRDefault="00F93AEF" w:rsidP="00F93AEF">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Received: 26 June 2018</w:t>
                      </w:r>
                      <w:r w:rsidRPr="002320DD">
                        <w:rPr>
                          <w:rFonts w:asciiTheme="minorHAnsi" w:hAnsiTheme="minorHAnsi" w:cstheme="minorHAnsi"/>
                          <w:i/>
                          <w:sz w:val="20"/>
                          <w:lang w:val="en-ID"/>
                        </w:rPr>
                        <w:t xml:space="preserve"> | </w:t>
                      </w:r>
                      <w:r w:rsidR="00624C3A" w:rsidRPr="002320DD">
                        <w:rPr>
                          <w:rFonts w:asciiTheme="minorHAnsi" w:hAnsiTheme="minorHAnsi" w:cstheme="minorHAnsi"/>
                          <w:i/>
                          <w:sz w:val="20"/>
                        </w:rPr>
                        <w:t xml:space="preserve">Accepted: </w:t>
                      </w:r>
                      <w:r w:rsidRPr="002320DD">
                        <w:rPr>
                          <w:rFonts w:asciiTheme="minorHAnsi" w:hAnsiTheme="minorHAnsi" w:cstheme="minorHAnsi"/>
                          <w:i/>
                          <w:sz w:val="20"/>
                        </w:rPr>
                        <w:t>08 August 2018</w:t>
                      </w:r>
                      <w:r w:rsidRPr="002320DD">
                        <w:rPr>
                          <w:rFonts w:asciiTheme="minorHAnsi" w:hAnsiTheme="minorHAnsi" w:cstheme="minorHAnsi"/>
                          <w:i/>
                          <w:sz w:val="20"/>
                          <w:lang w:val="en-ID"/>
                        </w:rPr>
                        <w:t xml:space="preserve"> | </w:t>
                      </w:r>
                      <w:r w:rsidR="00624C3A" w:rsidRPr="002320DD">
                        <w:rPr>
                          <w:rFonts w:asciiTheme="minorHAnsi" w:hAnsiTheme="minorHAnsi" w:cstheme="minorHAnsi"/>
                          <w:i/>
                          <w:sz w:val="20"/>
                        </w:rPr>
                        <w:t xml:space="preserve">Published: 30 August 2018 </w:t>
                      </w:r>
                    </w:p>
                  </w:txbxContent>
                </v:textbox>
              </v:rect>
            </w:pict>
          </mc:Fallback>
        </mc:AlternateContent>
      </w:r>
    </w:p>
    <w:p w14:paraId="6AF5DFFE" w14:textId="77777777" w:rsidR="00624C3A" w:rsidRDefault="00624C3A" w:rsidP="00624C3A">
      <w:pPr>
        <w:pStyle w:val="JSKReferenceItem"/>
        <w:numPr>
          <w:ilvl w:val="0"/>
          <w:numId w:val="0"/>
        </w:numPr>
        <w:ind w:left="432"/>
        <w:rPr>
          <w:sz w:val="20"/>
        </w:rPr>
      </w:pPr>
    </w:p>
    <w:p w14:paraId="759F0217" w14:textId="77777777" w:rsidR="0083285D" w:rsidRDefault="0083285D" w:rsidP="0083285D">
      <w:pPr>
        <w:pStyle w:val="JSKReferenceItem"/>
        <w:numPr>
          <w:ilvl w:val="0"/>
          <w:numId w:val="0"/>
        </w:numPr>
        <w:ind w:left="432"/>
      </w:pPr>
    </w:p>
    <w:sectPr w:rsidR="0083285D"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6ECB6" w14:textId="77777777" w:rsidR="007F5B1F" w:rsidRDefault="007F5B1F" w:rsidP="0083285D">
      <w:r>
        <w:separator/>
      </w:r>
    </w:p>
  </w:endnote>
  <w:endnote w:type="continuationSeparator" w:id="0">
    <w:p w14:paraId="0259BC69" w14:textId="77777777" w:rsidR="007F5B1F" w:rsidRDefault="007F5B1F"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5C3B"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D7D05" w14:textId="77777777" w:rsidR="0083285D" w:rsidRPr="0083285D" w:rsidRDefault="0083285D" w:rsidP="0083285D">
    <w:pPr>
      <w:pStyle w:val="JSKReferenceItem"/>
      <w:numPr>
        <w:ilvl w:val="0"/>
        <w:numId w:val="0"/>
      </w:numPr>
      <w:ind w:left="432"/>
      <w:jc w:val="center"/>
      <w:rPr>
        <w:sz w:val="14"/>
      </w:rPr>
    </w:pPr>
    <w:r w:rsidRPr="0083285D">
      <w:rPr>
        <w:sz w:val="14"/>
      </w:rPr>
      <w:t xml:space="preserve">Copyright © </w:t>
    </w:r>
    <w:r w:rsidRPr="0083285D">
      <w:rPr>
        <w:sz w:val="14"/>
      </w:rPr>
      <w:t>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672B" w14:textId="5E510BBD" w:rsidR="005F248D" w:rsidRPr="000660A9" w:rsidRDefault="00112D51" w:rsidP="000660A9">
    <w:pPr>
      <w:pStyle w:val="Footer"/>
      <w:jc w:val="center"/>
      <w:rPr>
        <w:rFonts w:asciiTheme="minorHAnsi" w:hAnsiTheme="minorHAnsi" w:cstheme="minorHAnsi"/>
        <w:sz w:val="16"/>
        <w:szCs w:val="16"/>
      </w:rPr>
    </w:pPr>
    <w:r>
      <w:rPr>
        <w:noProof/>
      </w:rPr>
      <w:drawing>
        <wp:anchor distT="0" distB="0" distL="114300" distR="114300" simplePos="0" relativeHeight="251657728" behindDoc="1" locked="0" layoutInCell="1" allowOverlap="1" wp14:anchorId="19EE803B" wp14:editId="366F13A2">
          <wp:simplePos x="0" y="0"/>
          <wp:positionH relativeFrom="column">
            <wp:posOffset>1859280</wp:posOffset>
          </wp:positionH>
          <wp:positionV relativeFrom="paragraph">
            <wp:posOffset>-22225</wp:posOffset>
          </wp:positionV>
          <wp:extent cx="190500" cy="190500"/>
          <wp:effectExtent l="0" t="0" r="0" b="0"/>
          <wp:wrapNone/>
          <wp:docPr id="1204409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pic:spPr>
              </pic:pic>
            </a:graphicData>
          </a:graphic>
          <wp14:sizeRelH relativeFrom="page">
            <wp14:pctWidth>0</wp14:pctWidth>
          </wp14:sizeRelH>
          <wp14:sizeRelV relativeFrom="page">
            <wp14:pctHeight>0</wp14:pctHeight>
          </wp14:sizeRelV>
        </wp:anchor>
      </w:drawing>
    </w:r>
    <w:hyperlink r:id="rId2" w:history="1">
      <w:r w:rsidR="000B526B" w:rsidRPr="000660A9">
        <w:rPr>
          <w:rStyle w:val="Hyperlink"/>
          <w:rFonts w:asciiTheme="minorHAnsi" w:hAnsiTheme="minorHAnsi" w:cstheme="minorHAns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8BA9" w14:textId="77777777" w:rsidR="007F5B1F" w:rsidRDefault="007F5B1F" w:rsidP="0083285D">
      <w:r>
        <w:separator/>
      </w:r>
    </w:p>
  </w:footnote>
  <w:footnote w:type="continuationSeparator" w:id="0">
    <w:p w14:paraId="577330A5" w14:textId="77777777" w:rsidR="007F5B1F" w:rsidRDefault="007F5B1F"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9916"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F84E9" w14:textId="77777777"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5</w:t>
    </w:r>
    <w:r>
      <w:rPr>
        <w:b/>
        <w:bCs/>
        <w:noProof/>
      </w:rPr>
      <w:fldChar w:fldCharType="end"/>
    </w:r>
  </w:p>
  <w:p w14:paraId="1F8A9798" w14:textId="77777777" w:rsidR="00624C3A" w:rsidRDefault="00624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B270" w14:textId="77777777"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w:t>
    </w:r>
    <w:r>
      <w:t xml:space="preserve">| </w:t>
    </w:r>
    <w:r>
      <w:fldChar w:fldCharType="begin"/>
    </w:r>
    <w:r>
      <w:instrText xml:space="preserve"> PAGE   \* MERGEFORMAT </w:instrText>
    </w:r>
    <w:r>
      <w:fldChar w:fldCharType="separate"/>
    </w:r>
    <w:r w:rsidR="00DA01B7" w:rsidRPr="00DA01B7">
      <w:rPr>
        <w:b/>
        <w:bCs/>
        <w:noProof/>
      </w:rPr>
      <w:t>1</w:t>
    </w:r>
    <w:r>
      <w:rPr>
        <w:b/>
        <w:bCs/>
        <w:noProof/>
      </w:rPr>
      <w:fldChar w:fldCharType="end"/>
    </w:r>
  </w:p>
  <w:p w14:paraId="24AA5A8A" w14:textId="77777777" w:rsidR="004719DD" w:rsidRDefault="004719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83855"/>
    <w:multiLevelType w:val="hybridMultilevel"/>
    <w:tmpl w:val="C7104B44"/>
    <w:lvl w:ilvl="0" w:tplc="3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D42B02"/>
    <w:multiLevelType w:val="multilevel"/>
    <w:tmpl w:val="286AD20C"/>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647123">
    <w:abstractNumId w:val="0"/>
  </w:num>
  <w:num w:numId="2" w16cid:durableId="671881101">
    <w:abstractNumId w:val="1"/>
  </w:num>
  <w:num w:numId="3" w16cid:durableId="25956530">
    <w:abstractNumId w:val="2"/>
  </w:num>
  <w:num w:numId="4" w16cid:durableId="1401905394">
    <w:abstractNumId w:val="3"/>
  </w:num>
  <w:num w:numId="5" w16cid:durableId="843587450">
    <w:abstractNumId w:val="4"/>
  </w:num>
  <w:num w:numId="6" w16cid:durableId="1398629031">
    <w:abstractNumId w:val="5"/>
  </w:num>
  <w:num w:numId="7" w16cid:durableId="3478302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660A9"/>
    <w:rsid w:val="000B526B"/>
    <w:rsid w:val="000E730F"/>
    <w:rsid w:val="00112D51"/>
    <w:rsid w:val="001B15BB"/>
    <w:rsid w:val="002320DD"/>
    <w:rsid w:val="002F7FC1"/>
    <w:rsid w:val="00321842"/>
    <w:rsid w:val="004719DD"/>
    <w:rsid w:val="005B53DC"/>
    <w:rsid w:val="005E7E97"/>
    <w:rsid w:val="005F248D"/>
    <w:rsid w:val="00624C3A"/>
    <w:rsid w:val="0067458E"/>
    <w:rsid w:val="006B3340"/>
    <w:rsid w:val="006C7A28"/>
    <w:rsid w:val="00770540"/>
    <w:rsid w:val="007F5B1F"/>
    <w:rsid w:val="0083285D"/>
    <w:rsid w:val="008427CC"/>
    <w:rsid w:val="008B4D62"/>
    <w:rsid w:val="0092251A"/>
    <w:rsid w:val="00953F53"/>
    <w:rsid w:val="00963F61"/>
    <w:rsid w:val="00997EEF"/>
    <w:rsid w:val="00A569AF"/>
    <w:rsid w:val="00B77DC7"/>
    <w:rsid w:val="00BA3B8B"/>
    <w:rsid w:val="00C01B0D"/>
    <w:rsid w:val="00C23E0A"/>
    <w:rsid w:val="00C716F0"/>
    <w:rsid w:val="00C74B3A"/>
    <w:rsid w:val="00D9415A"/>
    <w:rsid w:val="00DA01B7"/>
    <w:rsid w:val="00DB272A"/>
    <w:rsid w:val="00EF2E52"/>
    <w:rsid w:val="00F2600B"/>
    <w:rsid w:val="00F93AEF"/>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16B2E6A"/>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styleId="TableGrid">
    <w:name w:val="Table Grid"/>
    <w:basedOn w:val="TableNormal"/>
    <w:uiPriority w:val="39"/>
    <w:rsid w:val="00112D51"/>
    <w:rPr>
      <w:rFonts w:asciiTheme="minorHAnsi" w:eastAsiaTheme="minorHAnsi" w:hAnsiTheme="minorHAnsi" w:cstheme="minorBidi"/>
      <w:kern w:val="2"/>
      <w:sz w:val="22"/>
      <w:szCs w:val="22"/>
      <w:lang w:val="en-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5A7E-6627-4B1F-BA97-B0E32332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7710</Words>
  <Characters>43947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51554</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Aprilia Rismayang</cp:lastModifiedBy>
  <cp:revision>13</cp:revision>
  <cp:lastPrinted>2019-01-25T08:13:00Z</cp:lastPrinted>
  <dcterms:created xsi:type="dcterms:W3CDTF">2019-01-25T07:21:00Z</dcterms:created>
  <dcterms:modified xsi:type="dcterms:W3CDTF">2026-08-12T07:08:00Z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